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975" w:rsidRDefault="00A35975" w:rsidP="00C6092F">
      <w:pPr>
        <w:spacing w:after="120"/>
        <w:ind w:right="-563"/>
        <w:rPr>
          <w:rFonts w:ascii="Arial" w:hAnsi="Arial" w:cs="Arial"/>
          <w:b/>
        </w:rPr>
      </w:pPr>
      <w:r>
        <w:rPr>
          <w:rFonts w:ascii="Arial" w:hAnsi="Arial" w:cs="Arial"/>
          <w:b/>
          <w:noProof/>
          <w:lang w:eastAsia="en-GB"/>
        </w:rPr>
        <w:drawing>
          <wp:inline distT="0" distB="0" distL="0" distR="0" wp14:anchorId="226C3AB9" wp14:editId="2D15802F">
            <wp:extent cx="1457325" cy="1181100"/>
            <wp:effectExtent l="0" t="0" r="9525" b="0"/>
            <wp:docPr id="1" name="Picture 1" descr="M:\College templates\Bolton College under 5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llege templates\Bolton College under 50k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181100"/>
                    </a:xfrm>
                    <a:prstGeom prst="rect">
                      <a:avLst/>
                    </a:prstGeom>
                    <a:noFill/>
                    <a:ln>
                      <a:noFill/>
                    </a:ln>
                  </pic:spPr>
                </pic:pic>
              </a:graphicData>
            </a:graphic>
          </wp:inline>
        </w:drawing>
      </w:r>
    </w:p>
    <w:p w:rsidR="00C87EA5" w:rsidRDefault="00C87EA5" w:rsidP="001A544A">
      <w:pPr>
        <w:spacing w:after="120"/>
        <w:ind w:right="-563"/>
        <w:jc w:val="center"/>
        <w:rPr>
          <w:rFonts w:ascii="Arial" w:hAnsi="Arial" w:cs="Arial"/>
          <w:b/>
          <w:sz w:val="28"/>
          <w:szCs w:val="28"/>
        </w:rPr>
      </w:pPr>
    </w:p>
    <w:p w:rsidR="00C87EA5" w:rsidRDefault="00C87EA5" w:rsidP="001A544A">
      <w:pPr>
        <w:spacing w:after="120"/>
        <w:ind w:right="-563"/>
        <w:jc w:val="center"/>
        <w:rPr>
          <w:rFonts w:ascii="Arial" w:hAnsi="Arial" w:cs="Arial"/>
          <w:b/>
          <w:sz w:val="28"/>
          <w:szCs w:val="28"/>
        </w:rPr>
      </w:pPr>
    </w:p>
    <w:p w:rsidR="00C87EA5" w:rsidRDefault="00C87EA5" w:rsidP="000F3003">
      <w:pPr>
        <w:spacing w:after="120"/>
        <w:ind w:right="-563"/>
        <w:rPr>
          <w:rFonts w:ascii="Arial" w:hAnsi="Arial" w:cs="Arial"/>
          <w:b/>
          <w:sz w:val="28"/>
          <w:szCs w:val="28"/>
        </w:rPr>
      </w:pPr>
    </w:p>
    <w:p w:rsidR="00C87EA5" w:rsidRPr="00C87EA5" w:rsidRDefault="00C87EA5" w:rsidP="001A544A">
      <w:pPr>
        <w:spacing w:after="120"/>
        <w:ind w:right="-563"/>
        <w:jc w:val="center"/>
        <w:rPr>
          <w:rFonts w:ascii="Arial" w:hAnsi="Arial" w:cs="Arial"/>
          <w:b/>
          <w:sz w:val="40"/>
          <w:szCs w:val="40"/>
        </w:rPr>
      </w:pPr>
    </w:p>
    <w:p w:rsidR="00C87EA5" w:rsidRPr="00C87EA5" w:rsidRDefault="00C87EA5" w:rsidP="001A544A">
      <w:pPr>
        <w:spacing w:after="120"/>
        <w:ind w:right="-563"/>
        <w:jc w:val="center"/>
        <w:rPr>
          <w:rFonts w:ascii="Arial" w:hAnsi="Arial" w:cs="Arial"/>
          <w:b/>
          <w:sz w:val="40"/>
          <w:szCs w:val="40"/>
        </w:rPr>
      </w:pPr>
    </w:p>
    <w:p w:rsidR="00C87EA5" w:rsidRPr="001309E6" w:rsidRDefault="00D27FE2" w:rsidP="006F1918">
      <w:pPr>
        <w:spacing w:after="120"/>
        <w:ind w:right="-563"/>
        <w:jc w:val="center"/>
        <w:rPr>
          <w:rFonts w:ascii="Arial" w:hAnsi="Arial" w:cs="Arial"/>
          <w:b/>
          <w:sz w:val="32"/>
          <w:szCs w:val="32"/>
        </w:rPr>
      </w:pPr>
      <w:r>
        <w:rPr>
          <w:rFonts w:ascii="Arial" w:hAnsi="Arial" w:cs="Arial"/>
          <w:b/>
          <w:sz w:val="32"/>
          <w:szCs w:val="32"/>
        </w:rPr>
        <w:t>Higher Level 4</w:t>
      </w:r>
      <w:r w:rsidR="008C284F">
        <w:rPr>
          <w:rFonts w:ascii="Arial" w:hAnsi="Arial" w:cs="Arial"/>
          <w:b/>
          <w:sz w:val="32"/>
          <w:szCs w:val="32"/>
        </w:rPr>
        <w:t>/5</w:t>
      </w:r>
      <w:r w:rsidR="006F1918" w:rsidRPr="001309E6">
        <w:rPr>
          <w:rFonts w:ascii="Arial" w:hAnsi="Arial" w:cs="Arial"/>
          <w:b/>
          <w:sz w:val="32"/>
          <w:szCs w:val="32"/>
        </w:rPr>
        <w:t xml:space="preserve"> S</w:t>
      </w:r>
      <w:r w:rsidR="00A938B2" w:rsidRPr="001309E6">
        <w:rPr>
          <w:rFonts w:ascii="Arial" w:hAnsi="Arial" w:cs="Arial"/>
          <w:b/>
          <w:sz w:val="32"/>
          <w:szCs w:val="32"/>
        </w:rPr>
        <w:t xml:space="preserve">tudent </w:t>
      </w:r>
      <w:r w:rsidR="006F1918" w:rsidRPr="001309E6">
        <w:rPr>
          <w:rFonts w:ascii="Arial" w:hAnsi="Arial" w:cs="Arial"/>
          <w:b/>
          <w:sz w:val="32"/>
          <w:szCs w:val="32"/>
        </w:rPr>
        <w:t>E</w:t>
      </w:r>
      <w:r w:rsidR="00A938B2" w:rsidRPr="001309E6">
        <w:rPr>
          <w:rFonts w:ascii="Arial" w:hAnsi="Arial" w:cs="Arial"/>
          <w:b/>
          <w:sz w:val="32"/>
          <w:szCs w:val="32"/>
        </w:rPr>
        <w:t>nhancement</w:t>
      </w:r>
      <w:r w:rsidR="006F1918" w:rsidRPr="001309E6">
        <w:rPr>
          <w:rFonts w:ascii="Arial" w:hAnsi="Arial" w:cs="Arial"/>
          <w:b/>
          <w:sz w:val="32"/>
          <w:szCs w:val="32"/>
        </w:rPr>
        <w:t xml:space="preserve"> F</w:t>
      </w:r>
      <w:r w:rsidR="00A938B2" w:rsidRPr="001309E6">
        <w:rPr>
          <w:rFonts w:ascii="Arial" w:hAnsi="Arial" w:cs="Arial"/>
          <w:b/>
          <w:sz w:val="32"/>
          <w:szCs w:val="32"/>
        </w:rPr>
        <w:t>ramework</w:t>
      </w:r>
    </w:p>
    <w:p w:rsidR="006F1918" w:rsidRPr="00D73F05" w:rsidRDefault="00632C26" w:rsidP="006F1918">
      <w:pPr>
        <w:spacing w:after="120"/>
        <w:ind w:right="-563"/>
        <w:jc w:val="center"/>
        <w:rPr>
          <w:rFonts w:ascii="Arial" w:hAnsi="Arial" w:cs="Arial"/>
          <w:sz w:val="32"/>
          <w:szCs w:val="32"/>
        </w:rPr>
      </w:pPr>
      <w:r w:rsidRPr="00D73F05">
        <w:rPr>
          <w:rFonts w:ascii="Arial" w:hAnsi="Arial" w:cs="Arial"/>
          <w:sz w:val="32"/>
          <w:szCs w:val="32"/>
        </w:rPr>
        <w:t>(</w:t>
      </w:r>
      <w:r w:rsidR="006F1918" w:rsidRPr="00D73F05">
        <w:rPr>
          <w:rFonts w:ascii="Arial" w:hAnsi="Arial" w:cs="Arial"/>
          <w:sz w:val="32"/>
          <w:szCs w:val="32"/>
        </w:rPr>
        <w:t>Incorporating the learner journey; student engagement; student success; and enhancing lea</w:t>
      </w:r>
      <w:r w:rsidRPr="00D73F05">
        <w:rPr>
          <w:rFonts w:ascii="Arial" w:hAnsi="Arial" w:cs="Arial"/>
          <w:sz w:val="32"/>
          <w:szCs w:val="32"/>
        </w:rPr>
        <w:t>rning, teaching, and assessment)</w:t>
      </w:r>
    </w:p>
    <w:p w:rsidR="00C6092F" w:rsidRPr="001309E6" w:rsidRDefault="00C6092F" w:rsidP="001A544A">
      <w:pPr>
        <w:spacing w:after="120"/>
        <w:ind w:right="-563"/>
        <w:jc w:val="center"/>
        <w:rPr>
          <w:rFonts w:ascii="Arial" w:hAnsi="Arial" w:cs="Arial"/>
          <w:b/>
          <w:sz w:val="32"/>
          <w:szCs w:val="32"/>
        </w:rPr>
      </w:pPr>
    </w:p>
    <w:p w:rsidR="00C87EA5" w:rsidRPr="001309E6" w:rsidRDefault="001309E6" w:rsidP="001A544A">
      <w:pPr>
        <w:spacing w:after="120"/>
        <w:ind w:right="-563"/>
        <w:jc w:val="center"/>
        <w:rPr>
          <w:rFonts w:ascii="Arial" w:hAnsi="Arial" w:cs="Arial"/>
          <w:b/>
          <w:sz w:val="32"/>
          <w:szCs w:val="32"/>
        </w:rPr>
      </w:pPr>
      <w:r w:rsidRPr="001309E6">
        <w:rPr>
          <w:rFonts w:ascii="Arial" w:hAnsi="Arial" w:cs="Arial"/>
          <w:b/>
          <w:sz w:val="32"/>
          <w:szCs w:val="32"/>
        </w:rPr>
        <w:t>20</w:t>
      </w:r>
      <w:r w:rsidR="006E6183">
        <w:rPr>
          <w:rFonts w:ascii="Arial" w:hAnsi="Arial" w:cs="Arial"/>
          <w:b/>
          <w:sz w:val="32"/>
          <w:szCs w:val="32"/>
        </w:rPr>
        <w:t>2</w:t>
      </w:r>
      <w:r w:rsidR="00D73F05">
        <w:rPr>
          <w:rFonts w:ascii="Arial" w:hAnsi="Arial" w:cs="Arial"/>
          <w:b/>
          <w:sz w:val="32"/>
          <w:szCs w:val="32"/>
        </w:rPr>
        <w:t>3</w:t>
      </w:r>
      <w:r w:rsidR="006E6183">
        <w:rPr>
          <w:rFonts w:ascii="Arial" w:hAnsi="Arial" w:cs="Arial"/>
          <w:b/>
          <w:sz w:val="32"/>
          <w:szCs w:val="32"/>
        </w:rPr>
        <w:t>-202</w:t>
      </w:r>
      <w:r w:rsidR="00D73F05">
        <w:rPr>
          <w:rFonts w:ascii="Arial" w:hAnsi="Arial" w:cs="Arial"/>
          <w:b/>
          <w:sz w:val="32"/>
          <w:szCs w:val="32"/>
        </w:rPr>
        <w:t>4</w:t>
      </w:r>
    </w:p>
    <w:p w:rsidR="00A35975" w:rsidRPr="001309E6" w:rsidRDefault="00A35975" w:rsidP="00A35975">
      <w:pPr>
        <w:spacing w:after="120"/>
        <w:ind w:right="-563"/>
        <w:rPr>
          <w:rFonts w:ascii="Arial" w:hAnsi="Arial" w:cs="Arial"/>
          <w:sz w:val="32"/>
          <w:szCs w:val="32"/>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1309E6" w:rsidRDefault="001309E6" w:rsidP="00C6092F">
      <w:pPr>
        <w:spacing w:after="120"/>
        <w:ind w:right="-563"/>
        <w:rPr>
          <w:rFonts w:ascii="Arial" w:hAnsi="Arial" w:cs="Arial"/>
          <w:b/>
        </w:rPr>
      </w:pPr>
    </w:p>
    <w:p w:rsidR="00843A37" w:rsidRDefault="00843A37" w:rsidP="00C6092F">
      <w:pPr>
        <w:spacing w:after="120"/>
        <w:ind w:right="-563"/>
        <w:rPr>
          <w:rFonts w:ascii="Arial" w:hAnsi="Arial" w:cs="Arial"/>
          <w:b/>
        </w:rPr>
      </w:pPr>
    </w:p>
    <w:p w:rsidR="00843A37" w:rsidRDefault="00843A37" w:rsidP="00C6092F">
      <w:pPr>
        <w:spacing w:after="120"/>
        <w:ind w:right="-563"/>
        <w:rPr>
          <w:rFonts w:ascii="Arial" w:hAnsi="Arial" w:cs="Arial"/>
          <w:b/>
        </w:rPr>
      </w:pPr>
    </w:p>
    <w:p w:rsidR="001309E6" w:rsidRDefault="001309E6" w:rsidP="00C6092F">
      <w:pPr>
        <w:spacing w:after="120"/>
        <w:ind w:right="-563"/>
        <w:rPr>
          <w:rFonts w:ascii="Arial" w:hAnsi="Arial" w:cs="Arial"/>
          <w:b/>
        </w:rPr>
      </w:pPr>
    </w:p>
    <w:p w:rsidR="001309E6" w:rsidRDefault="001309E6" w:rsidP="00C6092F">
      <w:pPr>
        <w:spacing w:after="120"/>
        <w:ind w:right="-563"/>
        <w:rPr>
          <w:rFonts w:ascii="Arial" w:hAnsi="Arial" w:cs="Arial"/>
          <w:b/>
        </w:rPr>
      </w:pPr>
    </w:p>
    <w:p w:rsidR="001309E6" w:rsidRDefault="001309E6" w:rsidP="00C6092F">
      <w:pPr>
        <w:spacing w:after="120"/>
        <w:ind w:right="-563"/>
        <w:rPr>
          <w:rFonts w:ascii="Arial" w:hAnsi="Arial" w:cs="Arial"/>
          <w:b/>
        </w:rPr>
      </w:pPr>
    </w:p>
    <w:p w:rsidR="001309E6" w:rsidRDefault="001309E6"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90339A" w:rsidRDefault="0090339A"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956958" w:rsidRDefault="00956958" w:rsidP="00C6092F">
      <w:pPr>
        <w:spacing w:after="120"/>
        <w:ind w:right="-563"/>
        <w:rPr>
          <w:rFonts w:ascii="Arial" w:hAnsi="Arial" w:cs="Arial"/>
          <w:b/>
          <w:sz w:val="22"/>
          <w:szCs w:val="22"/>
        </w:rPr>
      </w:pPr>
    </w:p>
    <w:p w:rsidR="000F3003" w:rsidRDefault="000F3003" w:rsidP="00C6092F">
      <w:pPr>
        <w:spacing w:after="120"/>
        <w:ind w:right="-563"/>
        <w:rPr>
          <w:rFonts w:ascii="Arial" w:hAnsi="Arial" w:cs="Arial"/>
          <w:b/>
          <w:sz w:val="22"/>
          <w:szCs w:val="22"/>
        </w:rPr>
      </w:pPr>
    </w:p>
    <w:p w:rsidR="000F3003" w:rsidRPr="00B7579D" w:rsidRDefault="00B7579D" w:rsidP="00C6092F">
      <w:pPr>
        <w:spacing w:after="120"/>
        <w:ind w:right="-563"/>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87EA5" w:rsidRPr="00A938B2" w:rsidRDefault="00C87EA5" w:rsidP="00C6092F">
      <w:pPr>
        <w:spacing w:after="120"/>
        <w:ind w:right="-563"/>
        <w:rPr>
          <w:rFonts w:ascii="Arial" w:hAnsi="Arial" w:cs="Arial"/>
          <w:b/>
          <w:sz w:val="22"/>
          <w:szCs w:val="22"/>
        </w:rPr>
      </w:pPr>
      <w:r w:rsidRPr="00A938B2">
        <w:rPr>
          <w:rFonts w:ascii="Arial" w:hAnsi="Arial" w:cs="Arial"/>
          <w:b/>
          <w:sz w:val="22"/>
          <w:szCs w:val="22"/>
        </w:rPr>
        <w:lastRenderedPageBreak/>
        <w:t>CONTENTS</w:t>
      </w:r>
      <w:r w:rsidRPr="00A938B2">
        <w:rPr>
          <w:rFonts w:ascii="Arial" w:hAnsi="Arial" w:cs="Arial"/>
          <w:b/>
          <w:sz w:val="22"/>
          <w:szCs w:val="22"/>
        </w:rPr>
        <w:tab/>
      </w:r>
      <w:r w:rsidRPr="00A938B2">
        <w:rPr>
          <w:rFonts w:ascii="Arial" w:hAnsi="Arial" w:cs="Arial"/>
          <w:b/>
          <w:sz w:val="22"/>
          <w:szCs w:val="22"/>
        </w:rPr>
        <w:tab/>
      </w:r>
      <w:r w:rsidRPr="00A938B2">
        <w:rPr>
          <w:rFonts w:ascii="Arial" w:hAnsi="Arial" w:cs="Arial"/>
          <w:b/>
          <w:sz w:val="22"/>
          <w:szCs w:val="22"/>
        </w:rPr>
        <w:tab/>
      </w:r>
      <w:r w:rsidRPr="00A938B2">
        <w:rPr>
          <w:rFonts w:ascii="Arial" w:hAnsi="Arial" w:cs="Arial"/>
          <w:b/>
          <w:sz w:val="22"/>
          <w:szCs w:val="22"/>
        </w:rPr>
        <w:tab/>
      </w:r>
      <w:r w:rsidRPr="00A938B2">
        <w:rPr>
          <w:rFonts w:ascii="Arial" w:hAnsi="Arial" w:cs="Arial"/>
          <w:b/>
          <w:sz w:val="22"/>
          <w:szCs w:val="22"/>
        </w:rPr>
        <w:tab/>
      </w:r>
      <w:r w:rsidRPr="00A938B2">
        <w:rPr>
          <w:rFonts w:ascii="Arial" w:hAnsi="Arial" w:cs="Arial"/>
          <w:b/>
          <w:sz w:val="22"/>
          <w:szCs w:val="22"/>
        </w:rPr>
        <w:tab/>
      </w:r>
      <w:r w:rsidRPr="00A938B2">
        <w:rPr>
          <w:rFonts w:ascii="Arial" w:hAnsi="Arial" w:cs="Arial"/>
          <w:b/>
          <w:sz w:val="22"/>
          <w:szCs w:val="22"/>
        </w:rPr>
        <w:tab/>
      </w:r>
      <w:r w:rsidRPr="00A938B2">
        <w:rPr>
          <w:rFonts w:ascii="Arial" w:hAnsi="Arial" w:cs="Arial"/>
          <w:b/>
          <w:sz w:val="22"/>
          <w:szCs w:val="22"/>
        </w:rPr>
        <w:tab/>
      </w:r>
      <w:r w:rsidRPr="00A938B2">
        <w:rPr>
          <w:rFonts w:ascii="Arial" w:hAnsi="Arial" w:cs="Arial"/>
          <w:b/>
          <w:sz w:val="22"/>
          <w:szCs w:val="22"/>
        </w:rPr>
        <w:tab/>
      </w:r>
      <w:r w:rsidR="00956958" w:rsidRPr="00A938B2">
        <w:rPr>
          <w:rFonts w:ascii="Arial" w:hAnsi="Arial" w:cs="Arial"/>
          <w:b/>
          <w:sz w:val="22"/>
          <w:szCs w:val="22"/>
        </w:rPr>
        <w:tab/>
        <w:t xml:space="preserve">       </w:t>
      </w:r>
      <w:r w:rsidRPr="00A938B2">
        <w:rPr>
          <w:rFonts w:ascii="Arial" w:hAnsi="Arial" w:cs="Arial"/>
          <w:b/>
          <w:sz w:val="22"/>
          <w:szCs w:val="22"/>
        </w:rPr>
        <w:t>PAGE NO</w:t>
      </w:r>
    </w:p>
    <w:p w:rsidR="00C87EA5" w:rsidRPr="00A938B2" w:rsidRDefault="00C87EA5" w:rsidP="00C6092F">
      <w:pPr>
        <w:spacing w:after="120"/>
        <w:ind w:right="-563"/>
        <w:rPr>
          <w:rFonts w:ascii="Arial" w:hAnsi="Arial" w:cs="Arial"/>
          <w:sz w:val="22"/>
          <w:szCs w:val="22"/>
        </w:rPr>
      </w:pPr>
    </w:p>
    <w:p w:rsidR="00956958" w:rsidRPr="00A43DCD" w:rsidRDefault="00C87EA5" w:rsidP="00C6092F">
      <w:pPr>
        <w:spacing w:after="120"/>
        <w:ind w:right="-563"/>
        <w:rPr>
          <w:rFonts w:ascii="Arial" w:hAnsi="Arial" w:cs="Arial"/>
          <w:sz w:val="22"/>
          <w:szCs w:val="22"/>
        </w:rPr>
      </w:pPr>
      <w:r w:rsidRPr="00A43DCD">
        <w:rPr>
          <w:rFonts w:ascii="Arial" w:hAnsi="Arial" w:cs="Arial"/>
          <w:sz w:val="22"/>
          <w:szCs w:val="22"/>
        </w:rPr>
        <w:t>1. Introduction</w:t>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A938B2" w:rsidRPr="00A43DCD">
        <w:rPr>
          <w:rFonts w:ascii="Arial" w:hAnsi="Arial" w:cs="Arial"/>
          <w:sz w:val="22"/>
          <w:szCs w:val="22"/>
        </w:rPr>
        <w:tab/>
      </w:r>
      <w:r w:rsidR="00956958" w:rsidRPr="00A43DCD">
        <w:rPr>
          <w:rFonts w:ascii="Arial" w:hAnsi="Arial" w:cs="Arial"/>
          <w:sz w:val="22"/>
          <w:szCs w:val="22"/>
        </w:rPr>
        <w:t>3</w:t>
      </w:r>
    </w:p>
    <w:p w:rsidR="00C87EA5" w:rsidRPr="00A43DCD" w:rsidRDefault="00C87EA5" w:rsidP="00C6092F">
      <w:pPr>
        <w:spacing w:after="120"/>
        <w:ind w:right="-563"/>
        <w:rPr>
          <w:rFonts w:ascii="Arial" w:hAnsi="Arial" w:cs="Arial"/>
          <w:sz w:val="22"/>
          <w:szCs w:val="22"/>
        </w:rPr>
      </w:pPr>
      <w:r w:rsidRPr="00A43DCD">
        <w:rPr>
          <w:rFonts w:ascii="Arial" w:hAnsi="Arial" w:cs="Arial"/>
          <w:sz w:val="22"/>
          <w:szCs w:val="22"/>
        </w:rPr>
        <w:t>2. Key outcomes of framework</w:t>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r>
      <w:r w:rsidR="00956958" w:rsidRPr="00A43DCD">
        <w:rPr>
          <w:rFonts w:ascii="Arial" w:hAnsi="Arial" w:cs="Arial"/>
          <w:sz w:val="22"/>
          <w:szCs w:val="22"/>
        </w:rPr>
        <w:tab/>
        <w:t>3</w:t>
      </w:r>
    </w:p>
    <w:p w:rsidR="00C87EA5" w:rsidRPr="00A43DCD" w:rsidRDefault="00956958" w:rsidP="00C6092F">
      <w:pPr>
        <w:spacing w:after="120"/>
        <w:ind w:right="-563"/>
        <w:rPr>
          <w:rFonts w:ascii="Arial" w:hAnsi="Arial" w:cs="Arial"/>
          <w:sz w:val="22"/>
          <w:szCs w:val="22"/>
        </w:rPr>
      </w:pPr>
      <w:r w:rsidRPr="00A43DCD">
        <w:rPr>
          <w:rFonts w:ascii="Arial" w:hAnsi="Arial" w:cs="Arial"/>
          <w:sz w:val="22"/>
          <w:szCs w:val="22"/>
        </w:rPr>
        <w:t>3. P</w:t>
      </w:r>
      <w:r w:rsidR="00C87EA5" w:rsidRPr="00A43DCD">
        <w:rPr>
          <w:rFonts w:ascii="Arial" w:hAnsi="Arial" w:cs="Arial"/>
          <w:sz w:val="22"/>
          <w:szCs w:val="22"/>
        </w:rPr>
        <w:t xml:space="preserve">rocedures for </w:t>
      </w:r>
      <w:r w:rsidR="00632C26" w:rsidRPr="00A43DCD">
        <w:rPr>
          <w:rFonts w:ascii="Arial" w:hAnsi="Arial" w:cs="Arial"/>
          <w:sz w:val="22"/>
          <w:szCs w:val="22"/>
        </w:rPr>
        <w:t>student</w:t>
      </w:r>
      <w:r w:rsidR="00C87EA5" w:rsidRPr="00A43DCD">
        <w:rPr>
          <w:rFonts w:ascii="Arial" w:hAnsi="Arial" w:cs="Arial"/>
          <w:sz w:val="22"/>
          <w:szCs w:val="22"/>
        </w:rPr>
        <w:t xml:space="preserve"> journey</w:t>
      </w:r>
      <w:r w:rsidRPr="00A43DCD">
        <w:rPr>
          <w:rFonts w:ascii="Arial" w:hAnsi="Arial" w:cs="Arial"/>
          <w:sz w:val="22"/>
          <w:szCs w:val="22"/>
        </w:rPr>
        <w:tab/>
      </w:r>
      <w:r w:rsidRPr="00A43DCD">
        <w:rPr>
          <w:rFonts w:ascii="Arial" w:hAnsi="Arial" w:cs="Arial"/>
          <w:sz w:val="22"/>
          <w:szCs w:val="22"/>
        </w:rPr>
        <w:tab/>
      </w:r>
      <w:r w:rsidRPr="00A43DCD">
        <w:rPr>
          <w:rFonts w:ascii="Arial" w:hAnsi="Arial" w:cs="Arial"/>
          <w:sz w:val="22"/>
          <w:szCs w:val="22"/>
        </w:rPr>
        <w:tab/>
      </w:r>
      <w:r w:rsidRPr="00A43DCD">
        <w:rPr>
          <w:rFonts w:ascii="Arial" w:hAnsi="Arial" w:cs="Arial"/>
          <w:sz w:val="22"/>
          <w:szCs w:val="22"/>
        </w:rPr>
        <w:tab/>
      </w:r>
      <w:r w:rsidRPr="00A43DCD">
        <w:rPr>
          <w:rFonts w:ascii="Arial" w:hAnsi="Arial" w:cs="Arial"/>
          <w:sz w:val="22"/>
          <w:szCs w:val="22"/>
        </w:rPr>
        <w:tab/>
      </w:r>
      <w:r w:rsidRPr="00A43DCD">
        <w:rPr>
          <w:rFonts w:ascii="Arial" w:hAnsi="Arial" w:cs="Arial"/>
          <w:sz w:val="22"/>
          <w:szCs w:val="22"/>
        </w:rPr>
        <w:tab/>
      </w:r>
      <w:r w:rsidRPr="00A43DCD">
        <w:rPr>
          <w:rFonts w:ascii="Arial" w:hAnsi="Arial" w:cs="Arial"/>
          <w:sz w:val="22"/>
          <w:szCs w:val="22"/>
        </w:rPr>
        <w:tab/>
      </w:r>
      <w:r w:rsidRPr="00A43DCD">
        <w:rPr>
          <w:rFonts w:ascii="Arial" w:hAnsi="Arial" w:cs="Arial"/>
          <w:sz w:val="22"/>
          <w:szCs w:val="22"/>
        </w:rPr>
        <w:tab/>
      </w:r>
      <w:r w:rsidR="00A938B2" w:rsidRPr="00A43DCD">
        <w:rPr>
          <w:rFonts w:ascii="Arial" w:hAnsi="Arial" w:cs="Arial"/>
          <w:sz w:val="22"/>
          <w:szCs w:val="22"/>
        </w:rPr>
        <w:tab/>
      </w:r>
      <w:r w:rsidRPr="00A43DCD">
        <w:rPr>
          <w:rFonts w:ascii="Arial" w:hAnsi="Arial" w:cs="Arial"/>
          <w:sz w:val="22"/>
          <w:szCs w:val="22"/>
        </w:rPr>
        <w:t>3</w:t>
      </w:r>
    </w:p>
    <w:p w:rsidR="00956958" w:rsidRPr="00A43DCD" w:rsidRDefault="00956958" w:rsidP="00956958">
      <w:pPr>
        <w:spacing w:after="120"/>
        <w:ind w:right="-563"/>
        <w:rPr>
          <w:rFonts w:ascii="Arial" w:hAnsi="Arial" w:cs="Arial"/>
          <w:sz w:val="22"/>
          <w:szCs w:val="22"/>
        </w:rPr>
      </w:pPr>
      <w:r w:rsidRPr="00A43DCD">
        <w:rPr>
          <w:rFonts w:ascii="Arial" w:hAnsi="Arial" w:cs="Arial"/>
          <w:sz w:val="22"/>
          <w:szCs w:val="22"/>
        </w:rPr>
        <w:t>4. Procedures for supporting staff to enhance their professional practice, a</w:t>
      </w:r>
      <w:r w:rsidR="00A938B2" w:rsidRPr="00A43DCD">
        <w:rPr>
          <w:rFonts w:ascii="Arial" w:hAnsi="Arial" w:cs="Arial"/>
          <w:sz w:val="22"/>
          <w:szCs w:val="22"/>
        </w:rPr>
        <w:t>nd scholarly activity</w:t>
      </w:r>
      <w:r w:rsidR="00A938B2" w:rsidRPr="00A43DCD">
        <w:rPr>
          <w:rFonts w:ascii="Arial" w:hAnsi="Arial" w:cs="Arial"/>
          <w:sz w:val="22"/>
          <w:szCs w:val="22"/>
        </w:rPr>
        <w:tab/>
      </w:r>
      <w:r w:rsidRPr="00A43DCD">
        <w:rPr>
          <w:rFonts w:ascii="Arial" w:hAnsi="Arial" w:cs="Arial"/>
          <w:sz w:val="22"/>
          <w:szCs w:val="22"/>
        </w:rPr>
        <w:t>4</w:t>
      </w:r>
    </w:p>
    <w:p w:rsidR="00BE699B" w:rsidRPr="00A43DCD" w:rsidRDefault="00BE699B" w:rsidP="00956958">
      <w:pPr>
        <w:spacing w:after="120"/>
        <w:ind w:right="-563"/>
        <w:rPr>
          <w:rFonts w:ascii="Arial" w:hAnsi="Arial" w:cs="Arial"/>
          <w:sz w:val="22"/>
          <w:szCs w:val="22"/>
        </w:rPr>
      </w:pPr>
      <w:r w:rsidRPr="00A43DCD">
        <w:rPr>
          <w:rFonts w:ascii="Arial" w:hAnsi="Arial" w:cs="Arial"/>
          <w:sz w:val="22"/>
          <w:szCs w:val="22"/>
        </w:rPr>
        <w:t xml:space="preserve">5. Appendix 1 – Checklist for Personal </w:t>
      </w:r>
      <w:r w:rsidR="00234C81" w:rsidRPr="00A43DCD">
        <w:rPr>
          <w:rFonts w:ascii="Arial" w:hAnsi="Arial" w:cs="Arial"/>
          <w:sz w:val="22"/>
          <w:szCs w:val="22"/>
        </w:rPr>
        <w:t>Tutoring/Mentoring session</w:t>
      </w:r>
      <w:r w:rsidR="00234C81" w:rsidRPr="00A43DCD">
        <w:rPr>
          <w:rFonts w:ascii="Arial" w:hAnsi="Arial" w:cs="Arial"/>
          <w:sz w:val="22"/>
          <w:szCs w:val="22"/>
        </w:rPr>
        <w:tab/>
      </w:r>
      <w:r w:rsidR="00234C81" w:rsidRPr="00A43DCD">
        <w:rPr>
          <w:rFonts w:ascii="Arial" w:hAnsi="Arial" w:cs="Arial"/>
          <w:sz w:val="22"/>
          <w:szCs w:val="22"/>
        </w:rPr>
        <w:tab/>
      </w:r>
      <w:r w:rsidR="00234C81" w:rsidRPr="00A43DCD">
        <w:rPr>
          <w:rFonts w:ascii="Arial" w:hAnsi="Arial" w:cs="Arial"/>
          <w:sz w:val="22"/>
          <w:szCs w:val="22"/>
        </w:rPr>
        <w:tab/>
      </w:r>
      <w:r w:rsidR="00234C81" w:rsidRPr="00A43DCD">
        <w:rPr>
          <w:rFonts w:ascii="Arial" w:hAnsi="Arial" w:cs="Arial"/>
          <w:sz w:val="22"/>
          <w:szCs w:val="22"/>
        </w:rPr>
        <w:tab/>
      </w:r>
      <w:r w:rsidR="00234C81" w:rsidRPr="00A43DCD">
        <w:rPr>
          <w:rFonts w:ascii="Arial" w:hAnsi="Arial" w:cs="Arial"/>
          <w:sz w:val="22"/>
          <w:szCs w:val="22"/>
        </w:rPr>
        <w:tab/>
      </w:r>
      <w:r w:rsidR="00843A37" w:rsidRPr="00A43DCD">
        <w:rPr>
          <w:rFonts w:ascii="Arial" w:hAnsi="Arial" w:cs="Arial"/>
          <w:sz w:val="22"/>
          <w:szCs w:val="22"/>
        </w:rPr>
        <w:t>5</w:t>
      </w:r>
    </w:p>
    <w:p w:rsidR="00BE699B" w:rsidRDefault="00234C81" w:rsidP="00956958">
      <w:pPr>
        <w:spacing w:after="120"/>
        <w:ind w:right="-563"/>
        <w:rPr>
          <w:rFonts w:ascii="Arial" w:hAnsi="Arial" w:cs="Arial"/>
          <w:sz w:val="22"/>
          <w:szCs w:val="22"/>
        </w:rPr>
      </w:pPr>
      <w:r w:rsidRPr="00A43DCD">
        <w:rPr>
          <w:rFonts w:ascii="Arial" w:hAnsi="Arial" w:cs="Arial"/>
          <w:sz w:val="22"/>
          <w:szCs w:val="22"/>
        </w:rPr>
        <w:t>7. Appendix 2</w:t>
      </w:r>
      <w:r w:rsidR="00BE699B" w:rsidRPr="00A43DCD">
        <w:rPr>
          <w:rFonts w:ascii="Arial" w:hAnsi="Arial" w:cs="Arial"/>
          <w:sz w:val="22"/>
          <w:szCs w:val="22"/>
        </w:rPr>
        <w:t xml:space="preserve"> – HE Transition Interventions for students ‘At Risk’ (procedures)</w:t>
      </w:r>
      <w:r w:rsidR="00BE699B" w:rsidRPr="00A43DCD">
        <w:rPr>
          <w:rFonts w:ascii="Arial" w:hAnsi="Arial" w:cs="Arial"/>
          <w:sz w:val="22"/>
          <w:szCs w:val="22"/>
        </w:rPr>
        <w:tab/>
      </w:r>
      <w:r w:rsidR="00BE699B" w:rsidRPr="00A43DCD">
        <w:rPr>
          <w:rFonts w:ascii="Arial" w:hAnsi="Arial" w:cs="Arial"/>
          <w:sz w:val="22"/>
          <w:szCs w:val="22"/>
        </w:rPr>
        <w:tab/>
        <w:t xml:space="preserve">          </w:t>
      </w:r>
      <w:r w:rsidR="00843A37" w:rsidRPr="00A43DCD">
        <w:rPr>
          <w:rFonts w:ascii="Arial" w:hAnsi="Arial" w:cs="Arial"/>
          <w:sz w:val="22"/>
          <w:szCs w:val="22"/>
        </w:rPr>
        <w:t xml:space="preserve">  8</w:t>
      </w:r>
    </w:p>
    <w:p w:rsidR="00956958" w:rsidRPr="00A938B2" w:rsidRDefault="00956958" w:rsidP="00956958">
      <w:pPr>
        <w:spacing w:after="120"/>
        <w:ind w:right="-563"/>
        <w:rPr>
          <w:rFonts w:ascii="Arial" w:hAnsi="Arial" w:cs="Arial"/>
          <w:sz w:val="22"/>
          <w:szCs w:val="22"/>
        </w:rPr>
      </w:pPr>
    </w:p>
    <w:p w:rsidR="00C87EA5" w:rsidRPr="00A938B2" w:rsidRDefault="00C87EA5" w:rsidP="00C6092F">
      <w:pPr>
        <w:spacing w:after="120"/>
        <w:ind w:right="-563"/>
        <w:rPr>
          <w:rFonts w:ascii="Arial" w:hAnsi="Arial" w:cs="Arial"/>
          <w:b/>
          <w:sz w:val="22"/>
          <w:szCs w:val="22"/>
        </w:rPr>
      </w:pPr>
    </w:p>
    <w:p w:rsidR="00C87EA5" w:rsidRPr="00A938B2" w:rsidRDefault="00C87EA5" w:rsidP="00C6092F">
      <w:pPr>
        <w:spacing w:after="120"/>
        <w:ind w:right="-563"/>
        <w:rPr>
          <w:rFonts w:ascii="Arial" w:hAnsi="Arial" w:cs="Arial"/>
          <w:b/>
          <w:sz w:val="22"/>
          <w:szCs w:val="22"/>
        </w:rPr>
      </w:pPr>
    </w:p>
    <w:p w:rsidR="00C87EA5" w:rsidRPr="00A938B2" w:rsidRDefault="00C87EA5" w:rsidP="00C6092F">
      <w:pPr>
        <w:spacing w:after="120"/>
        <w:ind w:right="-563"/>
        <w:rPr>
          <w:rFonts w:ascii="Arial" w:hAnsi="Arial" w:cs="Arial"/>
          <w:b/>
          <w:sz w:val="22"/>
          <w:szCs w:val="22"/>
        </w:rPr>
      </w:pPr>
    </w:p>
    <w:p w:rsidR="00C87EA5" w:rsidRPr="00A938B2" w:rsidRDefault="00C87EA5" w:rsidP="00C6092F">
      <w:pPr>
        <w:spacing w:after="120"/>
        <w:ind w:right="-563"/>
        <w:rPr>
          <w:rFonts w:ascii="Arial" w:hAnsi="Arial" w:cs="Arial"/>
          <w:b/>
          <w:sz w:val="22"/>
          <w:szCs w:val="22"/>
        </w:rPr>
      </w:pPr>
    </w:p>
    <w:p w:rsidR="00C87EA5" w:rsidRPr="00A938B2" w:rsidRDefault="00C87EA5" w:rsidP="00C6092F">
      <w:pPr>
        <w:spacing w:after="120"/>
        <w:ind w:right="-563"/>
        <w:rPr>
          <w:rFonts w:ascii="Arial" w:hAnsi="Arial" w:cs="Arial"/>
          <w:b/>
          <w:sz w:val="22"/>
          <w:szCs w:val="22"/>
        </w:rPr>
      </w:pPr>
    </w:p>
    <w:p w:rsidR="00C87EA5" w:rsidRPr="00A938B2" w:rsidRDefault="00C87EA5" w:rsidP="00C6092F">
      <w:pPr>
        <w:spacing w:after="120"/>
        <w:ind w:right="-563"/>
        <w:rPr>
          <w:rFonts w:ascii="Arial" w:hAnsi="Arial" w:cs="Arial"/>
          <w:b/>
          <w:sz w:val="22"/>
          <w:szCs w:val="22"/>
        </w:rPr>
      </w:pPr>
    </w:p>
    <w:p w:rsidR="00C87EA5" w:rsidRPr="00A938B2" w:rsidRDefault="00C87EA5" w:rsidP="00C6092F">
      <w:pPr>
        <w:spacing w:after="120"/>
        <w:ind w:right="-563"/>
        <w:rPr>
          <w:rFonts w:ascii="Arial" w:hAnsi="Arial" w:cs="Arial"/>
          <w:b/>
          <w:sz w:val="22"/>
          <w:szCs w:val="22"/>
        </w:rPr>
      </w:pPr>
    </w:p>
    <w:p w:rsidR="00C87EA5" w:rsidRPr="00A938B2" w:rsidRDefault="00C87EA5" w:rsidP="00C6092F">
      <w:pPr>
        <w:spacing w:after="120"/>
        <w:ind w:right="-563"/>
        <w:rPr>
          <w:rFonts w:ascii="Arial" w:hAnsi="Arial" w:cs="Arial"/>
          <w:b/>
          <w:sz w:val="22"/>
          <w:szCs w:val="22"/>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C87EA5" w:rsidRDefault="00C87EA5" w:rsidP="00C6092F">
      <w:pPr>
        <w:spacing w:after="120"/>
        <w:ind w:right="-563"/>
        <w:rPr>
          <w:rFonts w:ascii="Arial" w:hAnsi="Arial" w:cs="Arial"/>
          <w:b/>
        </w:rPr>
      </w:pPr>
    </w:p>
    <w:p w:rsidR="00A938B2" w:rsidRDefault="00B7579D" w:rsidP="00C6092F">
      <w:pPr>
        <w:spacing w:after="120"/>
        <w:ind w:right="-563"/>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34844" w:rsidRDefault="00734844" w:rsidP="00C6092F">
      <w:pPr>
        <w:spacing w:after="120"/>
        <w:ind w:right="-563"/>
        <w:rPr>
          <w:rFonts w:ascii="Arial" w:hAnsi="Arial" w:cs="Arial"/>
          <w:b/>
        </w:rPr>
      </w:pPr>
    </w:p>
    <w:p w:rsidR="00843A37" w:rsidRDefault="00843A37" w:rsidP="00C6092F">
      <w:pPr>
        <w:spacing w:after="120"/>
        <w:ind w:right="-563"/>
        <w:rPr>
          <w:rFonts w:ascii="Arial" w:hAnsi="Arial" w:cs="Arial"/>
          <w:b/>
        </w:rPr>
      </w:pPr>
    </w:p>
    <w:p w:rsidR="00843A37" w:rsidRDefault="00843A37" w:rsidP="00C6092F">
      <w:pPr>
        <w:spacing w:after="120"/>
        <w:ind w:right="-563"/>
        <w:rPr>
          <w:rFonts w:ascii="Arial" w:hAnsi="Arial" w:cs="Arial"/>
          <w:b/>
        </w:rPr>
      </w:pPr>
    </w:p>
    <w:p w:rsidR="00843A37" w:rsidRDefault="00843A37" w:rsidP="00C6092F">
      <w:pPr>
        <w:spacing w:after="120"/>
        <w:ind w:right="-563"/>
        <w:rPr>
          <w:rFonts w:ascii="Arial" w:hAnsi="Arial" w:cs="Arial"/>
          <w:b/>
        </w:rPr>
      </w:pPr>
    </w:p>
    <w:p w:rsidR="00843A37" w:rsidRDefault="00843A37" w:rsidP="00C6092F">
      <w:pPr>
        <w:spacing w:after="120"/>
        <w:ind w:right="-563"/>
        <w:rPr>
          <w:rFonts w:ascii="Arial" w:hAnsi="Arial" w:cs="Arial"/>
          <w:b/>
        </w:rPr>
      </w:pPr>
    </w:p>
    <w:p w:rsidR="00843A37" w:rsidRDefault="00843A37" w:rsidP="00C6092F">
      <w:pPr>
        <w:spacing w:after="120"/>
        <w:ind w:right="-563"/>
        <w:rPr>
          <w:rFonts w:ascii="Arial" w:hAnsi="Arial" w:cs="Arial"/>
          <w:b/>
        </w:rPr>
      </w:pPr>
    </w:p>
    <w:p w:rsidR="00843A37" w:rsidRDefault="00843A37" w:rsidP="00C6092F">
      <w:pPr>
        <w:spacing w:after="120"/>
        <w:ind w:right="-563"/>
        <w:rPr>
          <w:rFonts w:ascii="Arial" w:hAnsi="Arial" w:cs="Arial"/>
          <w:b/>
        </w:rPr>
      </w:pPr>
    </w:p>
    <w:p w:rsidR="00843A37" w:rsidRPr="00734844" w:rsidRDefault="00843A37" w:rsidP="00843A37">
      <w:pPr>
        <w:spacing w:after="120"/>
        <w:ind w:right="-1"/>
        <w:rPr>
          <w:rFonts w:ascii="Arial" w:hAnsi="Arial" w:cs="Arial"/>
          <w:b/>
        </w:rPr>
      </w:pPr>
    </w:p>
    <w:p w:rsidR="007B4384" w:rsidRPr="00A938B2" w:rsidRDefault="00664E9B" w:rsidP="00843A37">
      <w:pPr>
        <w:spacing w:after="120"/>
        <w:ind w:left="567" w:right="-563" w:hanging="567"/>
        <w:rPr>
          <w:rFonts w:ascii="Arial" w:hAnsi="Arial" w:cs="Arial"/>
          <w:b/>
          <w:sz w:val="22"/>
          <w:szCs w:val="22"/>
        </w:rPr>
      </w:pPr>
      <w:r w:rsidRPr="00A938B2">
        <w:rPr>
          <w:rFonts w:ascii="Arial" w:hAnsi="Arial" w:cs="Arial"/>
          <w:b/>
          <w:sz w:val="22"/>
          <w:szCs w:val="22"/>
        </w:rPr>
        <w:lastRenderedPageBreak/>
        <w:t xml:space="preserve">1. </w:t>
      </w:r>
      <w:r w:rsidR="00843A37">
        <w:rPr>
          <w:rFonts w:ascii="Arial" w:hAnsi="Arial" w:cs="Arial"/>
          <w:b/>
          <w:sz w:val="22"/>
          <w:szCs w:val="22"/>
        </w:rPr>
        <w:tab/>
      </w:r>
      <w:r w:rsidR="00A35975" w:rsidRPr="00A938B2">
        <w:rPr>
          <w:rFonts w:ascii="Arial" w:hAnsi="Arial" w:cs="Arial"/>
          <w:b/>
          <w:sz w:val="22"/>
          <w:szCs w:val="22"/>
        </w:rPr>
        <w:t>Introduction</w:t>
      </w:r>
    </w:p>
    <w:p w:rsidR="00A35975" w:rsidRPr="00A938B2" w:rsidRDefault="00A35975" w:rsidP="00843A37">
      <w:pPr>
        <w:spacing w:after="120"/>
        <w:ind w:left="567" w:right="-1"/>
        <w:jc w:val="both"/>
        <w:rPr>
          <w:rFonts w:ascii="Arial" w:hAnsi="Arial" w:cs="Arial"/>
          <w:sz w:val="22"/>
          <w:szCs w:val="22"/>
        </w:rPr>
      </w:pPr>
      <w:r w:rsidRPr="00A938B2">
        <w:rPr>
          <w:rFonts w:ascii="Arial" w:hAnsi="Arial" w:cs="Arial"/>
          <w:sz w:val="22"/>
          <w:szCs w:val="22"/>
        </w:rPr>
        <w:t xml:space="preserve">Bolton College has well-developed strategies, frameworks, and procedures </w:t>
      </w:r>
      <w:r w:rsidR="001A544A" w:rsidRPr="00A938B2">
        <w:rPr>
          <w:rFonts w:ascii="Arial" w:hAnsi="Arial" w:cs="Arial"/>
          <w:sz w:val="22"/>
          <w:szCs w:val="22"/>
        </w:rPr>
        <w:t>for our</w:t>
      </w:r>
      <w:r w:rsidRPr="00A938B2">
        <w:rPr>
          <w:rFonts w:ascii="Arial" w:hAnsi="Arial" w:cs="Arial"/>
          <w:sz w:val="22"/>
          <w:szCs w:val="22"/>
        </w:rPr>
        <w:t xml:space="preserve"> </w:t>
      </w:r>
      <w:r w:rsidR="006F1918" w:rsidRPr="00A938B2">
        <w:rPr>
          <w:rFonts w:ascii="Arial" w:hAnsi="Arial" w:cs="Arial"/>
          <w:sz w:val="22"/>
          <w:szCs w:val="22"/>
        </w:rPr>
        <w:t>students</w:t>
      </w:r>
      <w:r w:rsidRPr="00A938B2">
        <w:rPr>
          <w:rFonts w:ascii="Arial" w:hAnsi="Arial" w:cs="Arial"/>
          <w:sz w:val="22"/>
          <w:szCs w:val="22"/>
        </w:rPr>
        <w:t xml:space="preserve"> to be able to succeed</w:t>
      </w:r>
      <w:r w:rsidR="00001E0E" w:rsidRPr="00A938B2">
        <w:rPr>
          <w:rFonts w:ascii="Arial" w:hAnsi="Arial" w:cs="Arial"/>
          <w:sz w:val="22"/>
          <w:szCs w:val="22"/>
        </w:rPr>
        <w:t xml:space="preserve"> in their chosen course</w:t>
      </w:r>
      <w:r w:rsidR="006F1918" w:rsidRPr="00A938B2">
        <w:rPr>
          <w:rFonts w:ascii="Arial" w:hAnsi="Arial" w:cs="Arial"/>
          <w:sz w:val="22"/>
          <w:szCs w:val="22"/>
        </w:rPr>
        <w:t xml:space="preserve"> of study</w:t>
      </w:r>
      <w:r w:rsidR="001309E6">
        <w:rPr>
          <w:rFonts w:ascii="Arial" w:hAnsi="Arial" w:cs="Arial"/>
          <w:sz w:val="22"/>
          <w:szCs w:val="22"/>
        </w:rPr>
        <w:t>. The college</w:t>
      </w:r>
      <w:r w:rsidR="00001E0E" w:rsidRPr="00A938B2">
        <w:rPr>
          <w:rFonts w:ascii="Arial" w:hAnsi="Arial" w:cs="Arial"/>
          <w:sz w:val="22"/>
          <w:szCs w:val="22"/>
        </w:rPr>
        <w:t xml:space="preserve"> </w:t>
      </w:r>
      <w:bookmarkStart w:id="0" w:name="_Hlk111650934"/>
      <w:r w:rsidR="0090339A">
        <w:rPr>
          <w:rFonts w:ascii="Arial" w:hAnsi="Arial" w:cs="Arial"/>
          <w:sz w:val="22"/>
          <w:szCs w:val="22"/>
        </w:rPr>
        <w:t>Higher Level 4</w:t>
      </w:r>
      <w:r w:rsidR="008C284F">
        <w:rPr>
          <w:rFonts w:ascii="Arial" w:hAnsi="Arial" w:cs="Arial"/>
          <w:sz w:val="22"/>
          <w:szCs w:val="22"/>
        </w:rPr>
        <w:t>/5</w:t>
      </w:r>
      <w:r w:rsidR="001309E6">
        <w:rPr>
          <w:rFonts w:ascii="Arial" w:hAnsi="Arial" w:cs="Arial"/>
          <w:sz w:val="22"/>
          <w:szCs w:val="22"/>
        </w:rPr>
        <w:t xml:space="preserve"> </w:t>
      </w:r>
      <w:bookmarkEnd w:id="0"/>
      <w:r w:rsidR="006F1918" w:rsidRPr="00A938B2">
        <w:rPr>
          <w:rFonts w:ascii="Arial" w:hAnsi="Arial" w:cs="Arial"/>
          <w:sz w:val="22"/>
          <w:szCs w:val="22"/>
        </w:rPr>
        <w:t xml:space="preserve">Student Enhancement </w:t>
      </w:r>
      <w:r w:rsidR="00632C26" w:rsidRPr="00A938B2">
        <w:rPr>
          <w:rFonts w:ascii="Arial" w:hAnsi="Arial" w:cs="Arial"/>
          <w:sz w:val="22"/>
          <w:szCs w:val="22"/>
        </w:rPr>
        <w:t>Framework</w:t>
      </w:r>
      <w:r w:rsidR="00001E0E" w:rsidRPr="00A938B2">
        <w:rPr>
          <w:rFonts w:ascii="Arial" w:hAnsi="Arial" w:cs="Arial"/>
          <w:sz w:val="22"/>
          <w:szCs w:val="22"/>
        </w:rPr>
        <w:t xml:space="preserve"> </w:t>
      </w:r>
      <w:r w:rsidR="001659C8" w:rsidRPr="00A938B2">
        <w:rPr>
          <w:rFonts w:ascii="Arial" w:hAnsi="Arial" w:cs="Arial"/>
          <w:sz w:val="22"/>
          <w:szCs w:val="22"/>
        </w:rPr>
        <w:t>do</w:t>
      </w:r>
      <w:r w:rsidR="006F1918" w:rsidRPr="00A938B2">
        <w:rPr>
          <w:rFonts w:ascii="Arial" w:hAnsi="Arial" w:cs="Arial"/>
          <w:sz w:val="22"/>
          <w:szCs w:val="22"/>
        </w:rPr>
        <w:t>es</w:t>
      </w:r>
      <w:r w:rsidR="001659C8" w:rsidRPr="00A938B2">
        <w:rPr>
          <w:rFonts w:ascii="Arial" w:hAnsi="Arial" w:cs="Arial"/>
          <w:sz w:val="22"/>
          <w:szCs w:val="22"/>
        </w:rPr>
        <w:t xml:space="preserve"> n</w:t>
      </w:r>
      <w:r w:rsidR="001A544A" w:rsidRPr="00A938B2">
        <w:rPr>
          <w:rFonts w:ascii="Arial" w:hAnsi="Arial" w:cs="Arial"/>
          <w:sz w:val="22"/>
          <w:szCs w:val="22"/>
        </w:rPr>
        <w:t>ot wish</w:t>
      </w:r>
      <w:r w:rsidR="001659C8" w:rsidRPr="00A938B2">
        <w:rPr>
          <w:rFonts w:ascii="Arial" w:hAnsi="Arial" w:cs="Arial"/>
          <w:sz w:val="22"/>
          <w:szCs w:val="22"/>
        </w:rPr>
        <w:t xml:space="preserve"> to duplicate, but seek</w:t>
      </w:r>
      <w:r w:rsidR="001174D5">
        <w:rPr>
          <w:rFonts w:ascii="Arial" w:hAnsi="Arial" w:cs="Arial"/>
          <w:sz w:val="22"/>
          <w:szCs w:val="22"/>
        </w:rPr>
        <w:t>s</w:t>
      </w:r>
      <w:r w:rsidR="00001E0E" w:rsidRPr="00A938B2">
        <w:rPr>
          <w:rFonts w:ascii="Arial" w:hAnsi="Arial" w:cs="Arial"/>
          <w:sz w:val="22"/>
          <w:szCs w:val="22"/>
        </w:rPr>
        <w:t xml:space="preserve"> to strengthen and enhance existing procedures for the benefit of both students</w:t>
      </w:r>
      <w:r w:rsidR="001A544A" w:rsidRPr="00A938B2">
        <w:rPr>
          <w:rFonts w:ascii="Arial" w:hAnsi="Arial" w:cs="Arial"/>
          <w:sz w:val="22"/>
          <w:szCs w:val="22"/>
        </w:rPr>
        <w:t xml:space="preserve"> and staff engaged in</w:t>
      </w:r>
      <w:r w:rsidR="00001E0E" w:rsidRPr="00A938B2">
        <w:rPr>
          <w:rFonts w:ascii="Arial" w:hAnsi="Arial" w:cs="Arial"/>
          <w:sz w:val="22"/>
          <w:szCs w:val="22"/>
        </w:rPr>
        <w:t xml:space="preserve"> </w:t>
      </w:r>
      <w:r w:rsidR="001309E6">
        <w:rPr>
          <w:rFonts w:ascii="Arial" w:hAnsi="Arial" w:cs="Arial"/>
          <w:sz w:val="22"/>
          <w:szCs w:val="22"/>
        </w:rPr>
        <w:t>this</w:t>
      </w:r>
      <w:r w:rsidR="00001E0E" w:rsidRPr="00A938B2">
        <w:rPr>
          <w:rFonts w:ascii="Arial" w:hAnsi="Arial" w:cs="Arial"/>
          <w:sz w:val="22"/>
          <w:szCs w:val="22"/>
        </w:rPr>
        <w:t xml:space="preserve"> provision. </w:t>
      </w:r>
      <w:r w:rsidR="001659C8" w:rsidRPr="00A938B2">
        <w:rPr>
          <w:rFonts w:ascii="Arial" w:hAnsi="Arial" w:cs="Arial"/>
          <w:sz w:val="22"/>
          <w:szCs w:val="22"/>
        </w:rPr>
        <w:t xml:space="preserve"> </w:t>
      </w:r>
    </w:p>
    <w:p w:rsidR="004B0127" w:rsidRPr="00D73F05" w:rsidRDefault="001659C8" w:rsidP="00D73F05">
      <w:pPr>
        <w:spacing w:after="120"/>
        <w:ind w:left="567" w:right="-1"/>
        <w:jc w:val="both"/>
        <w:rPr>
          <w:rFonts w:ascii="Arial" w:hAnsi="Arial" w:cs="Arial"/>
          <w:sz w:val="22"/>
          <w:szCs w:val="22"/>
        </w:rPr>
      </w:pPr>
      <w:r w:rsidRPr="00A938B2">
        <w:rPr>
          <w:rFonts w:ascii="Arial" w:hAnsi="Arial" w:cs="Arial"/>
          <w:sz w:val="22"/>
          <w:szCs w:val="22"/>
        </w:rPr>
        <w:t xml:space="preserve">The </w:t>
      </w:r>
      <w:r w:rsidR="0090339A">
        <w:rPr>
          <w:rFonts w:ascii="Arial" w:hAnsi="Arial" w:cs="Arial"/>
          <w:sz w:val="22"/>
          <w:szCs w:val="22"/>
        </w:rPr>
        <w:t>Higher Level 4</w:t>
      </w:r>
      <w:r w:rsidR="008C284F">
        <w:rPr>
          <w:rFonts w:ascii="Arial" w:hAnsi="Arial" w:cs="Arial"/>
          <w:sz w:val="22"/>
          <w:szCs w:val="22"/>
        </w:rPr>
        <w:t>/5</w:t>
      </w:r>
      <w:r w:rsidR="0090339A">
        <w:rPr>
          <w:rFonts w:ascii="Arial" w:hAnsi="Arial" w:cs="Arial"/>
          <w:sz w:val="22"/>
          <w:szCs w:val="22"/>
        </w:rPr>
        <w:t xml:space="preserve"> </w:t>
      </w:r>
      <w:r w:rsidRPr="00A938B2">
        <w:rPr>
          <w:rFonts w:ascii="Arial" w:hAnsi="Arial" w:cs="Arial"/>
          <w:sz w:val="22"/>
          <w:szCs w:val="22"/>
        </w:rPr>
        <w:t xml:space="preserve">Learning, Teaching and Assessment Strategy </w:t>
      </w:r>
      <w:r w:rsidR="001309E6">
        <w:rPr>
          <w:rFonts w:ascii="Arial" w:hAnsi="Arial" w:cs="Arial"/>
          <w:sz w:val="22"/>
          <w:szCs w:val="22"/>
        </w:rPr>
        <w:t>20</w:t>
      </w:r>
      <w:r w:rsidR="006E6183">
        <w:rPr>
          <w:rFonts w:ascii="Arial" w:hAnsi="Arial" w:cs="Arial"/>
          <w:sz w:val="22"/>
          <w:szCs w:val="22"/>
        </w:rPr>
        <w:t>2</w:t>
      </w:r>
      <w:r w:rsidR="00D73F05">
        <w:rPr>
          <w:rFonts w:ascii="Arial" w:hAnsi="Arial" w:cs="Arial"/>
          <w:sz w:val="22"/>
          <w:szCs w:val="22"/>
        </w:rPr>
        <w:t>3</w:t>
      </w:r>
      <w:r w:rsidR="001309E6">
        <w:rPr>
          <w:rFonts w:ascii="Arial" w:hAnsi="Arial" w:cs="Arial"/>
          <w:sz w:val="22"/>
          <w:szCs w:val="22"/>
        </w:rPr>
        <w:t>-202</w:t>
      </w:r>
      <w:r w:rsidR="00D73F05">
        <w:rPr>
          <w:rFonts w:ascii="Arial" w:hAnsi="Arial" w:cs="Arial"/>
          <w:sz w:val="22"/>
          <w:szCs w:val="22"/>
        </w:rPr>
        <w:t>4</w:t>
      </w:r>
      <w:r w:rsidRPr="00A938B2">
        <w:rPr>
          <w:rFonts w:ascii="Arial" w:hAnsi="Arial" w:cs="Arial"/>
          <w:sz w:val="22"/>
          <w:szCs w:val="22"/>
        </w:rPr>
        <w:t xml:space="preserve"> has aspirational and ambitious objectives in relation to enhancing the student experience by setting key outcomes that serve to support both students and staff. </w:t>
      </w:r>
      <w:r w:rsidR="004D751E" w:rsidRPr="00A938B2">
        <w:rPr>
          <w:rFonts w:ascii="Arial" w:hAnsi="Arial" w:cs="Arial"/>
          <w:sz w:val="22"/>
          <w:szCs w:val="22"/>
        </w:rPr>
        <w:t>In order to present a coherent and integrated framework and procedures</w:t>
      </w:r>
      <w:r w:rsidR="00551043" w:rsidRPr="00A938B2">
        <w:rPr>
          <w:rFonts w:ascii="Arial" w:hAnsi="Arial" w:cs="Arial"/>
          <w:sz w:val="22"/>
          <w:szCs w:val="22"/>
        </w:rPr>
        <w:t xml:space="preserve"> </w:t>
      </w:r>
      <w:r w:rsidR="004D751E" w:rsidRPr="00A938B2">
        <w:rPr>
          <w:rFonts w:ascii="Arial" w:hAnsi="Arial" w:cs="Arial"/>
          <w:sz w:val="22"/>
          <w:szCs w:val="22"/>
        </w:rPr>
        <w:t>for the learner journey, student engagement, student success, and enhancing le</w:t>
      </w:r>
      <w:r w:rsidR="00551043" w:rsidRPr="00A938B2">
        <w:rPr>
          <w:rFonts w:ascii="Arial" w:hAnsi="Arial" w:cs="Arial"/>
          <w:sz w:val="22"/>
          <w:szCs w:val="22"/>
        </w:rPr>
        <w:t xml:space="preserve">arning, teaching and assessment, this document combines all those elements, </w:t>
      </w:r>
      <w:r w:rsidR="00A815A2" w:rsidRPr="00A938B2">
        <w:rPr>
          <w:rFonts w:ascii="Arial" w:hAnsi="Arial" w:cs="Arial"/>
          <w:sz w:val="22"/>
          <w:szCs w:val="22"/>
        </w:rPr>
        <w:t>and can be read in conjunction with</w:t>
      </w:r>
      <w:r w:rsidR="00551043" w:rsidRPr="00A938B2">
        <w:rPr>
          <w:rFonts w:ascii="Arial" w:hAnsi="Arial" w:cs="Arial"/>
          <w:sz w:val="22"/>
          <w:szCs w:val="22"/>
        </w:rPr>
        <w:t xml:space="preserve"> existing college </w:t>
      </w:r>
      <w:r w:rsidR="00A815A2" w:rsidRPr="00A938B2">
        <w:rPr>
          <w:rFonts w:ascii="Arial" w:hAnsi="Arial" w:cs="Arial"/>
          <w:sz w:val="22"/>
          <w:szCs w:val="22"/>
        </w:rPr>
        <w:t>frameworks and procedures</w:t>
      </w:r>
      <w:r w:rsidR="00551043" w:rsidRPr="00A938B2">
        <w:rPr>
          <w:rFonts w:ascii="Arial" w:hAnsi="Arial" w:cs="Arial"/>
          <w:sz w:val="22"/>
          <w:szCs w:val="22"/>
        </w:rPr>
        <w:t xml:space="preserve">. </w:t>
      </w:r>
      <w:r w:rsidR="001A544A" w:rsidRPr="00A938B2">
        <w:rPr>
          <w:rFonts w:ascii="Arial" w:hAnsi="Arial" w:cs="Arial"/>
          <w:sz w:val="22"/>
          <w:szCs w:val="22"/>
        </w:rPr>
        <w:t xml:space="preserve">In line with the </w:t>
      </w:r>
      <w:r w:rsidR="0090339A">
        <w:rPr>
          <w:rFonts w:ascii="Arial" w:hAnsi="Arial" w:cs="Arial"/>
          <w:sz w:val="22"/>
          <w:szCs w:val="22"/>
        </w:rPr>
        <w:t>Higher Level 4</w:t>
      </w:r>
      <w:r w:rsidR="008C284F">
        <w:rPr>
          <w:rFonts w:ascii="Arial" w:hAnsi="Arial" w:cs="Arial"/>
          <w:sz w:val="22"/>
          <w:szCs w:val="22"/>
        </w:rPr>
        <w:t>/5</w:t>
      </w:r>
      <w:r w:rsidR="0090339A">
        <w:rPr>
          <w:rFonts w:ascii="Arial" w:hAnsi="Arial" w:cs="Arial"/>
          <w:sz w:val="22"/>
          <w:szCs w:val="22"/>
        </w:rPr>
        <w:t xml:space="preserve"> </w:t>
      </w:r>
      <w:r w:rsidR="001A544A" w:rsidRPr="00A938B2">
        <w:rPr>
          <w:rFonts w:ascii="Arial" w:hAnsi="Arial" w:cs="Arial"/>
          <w:sz w:val="22"/>
          <w:szCs w:val="22"/>
        </w:rPr>
        <w:t xml:space="preserve">Learning, Teaching and Assessment Strategy, the following key outcomes for this framework are directly related and translate into procedures for all students and staff to follow. </w:t>
      </w:r>
    </w:p>
    <w:p w:rsidR="00843A37" w:rsidRPr="00A938B2" w:rsidRDefault="00843A37" w:rsidP="00C6092F">
      <w:pPr>
        <w:spacing w:after="120"/>
        <w:ind w:right="-563"/>
        <w:rPr>
          <w:rFonts w:ascii="Arial" w:hAnsi="Arial" w:cs="Arial"/>
          <w:b/>
          <w:sz w:val="22"/>
          <w:szCs w:val="22"/>
        </w:rPr>
      </w:pPr>
    </w:p>
    <w:p w:rsidR="00C6092F" w:rsidRPr="00A938B2" w:rsidRDefault="00664E9B" w:rsidP="00843A37">
      <w:pPr>
        <w:spacing w:after="120"/>
        <w:ind w:left="567" w:right="-563" w:hanging="567"/>
        <w:rPr>
          <w:rFonts w:ascii="Arial" w:hAnsi="Arial" w:cs="Arial"/>
          <w:b/>
          <w:sz w:val="22"/>
          <w:szCs w:val="22"/>
        </w:rPr>
      </w:pPr>
      <w:r w:rsidRPr="00A938B2">
        <w:rPr>
          <w:rFonts w:ascii="Arial" w:hAnsi="Arial" w:cs="Arial"/>
          <w:b/>
          <w:sz w:val="22"/>
          <w:szCs w:val="22"/>
        </w:rPr>
        <w:t xml:space="preserve">2. </w:t>
      </w:r>
      <w:r w:rsidR="00843A37">
        <w:rPr>
          <w:rFonts w:ascii="Arial" w:hAnsi="Arial" w:cs="Arial"/>
          <w:b/>
          <w:sz w:val="22"/>
          <w:szCs w:val="22"/>
        </w:rPr>
        <w:tab/>
      </w:r>
      <w:r w:rsidR="001A544A" w:rsidRPr="00A938B2">
        <w:rPr>
          <w:rFonts w:ascii="Arial" w:hAnsi="Arial" w:cs="Arial"/>
          <w:b/>
          <w:sz w:val="22"/>
          <w:szCs w:val="22"/>
        </w:rPr>
        <w:t>Key o</w:t>
      </w:r>
      <w:r w:rsidR="004D751E" w:rsidRPr="00A938B2">
        <w:rPr>
          <w:rFonts w:ascii="Arial" w:hAnsi="Arial" w:cs="Arial"/>
          <w:b/>
          <w:sz w:val="22"/>
          <w:szCs w:val="22"/>
        </w:rPr>
        <w:t>utcomes</w:t>
      </w:r>
      <w:r w:rsidR="00723C83" w:rsidRPr="00A938B2">
        <w:rPr>
          <w:rFonts w:ascii="Arial" w:hAnsi="Arial" w:cs="Arial"/>
          <w:b/>
          <w:sz w:val="22"/>
          <w:szCs w:val="22"/>
        </w:rPr>
        <w:t xml:space="preserve"> of framework</w:t>
      </w:r>
      <w:r w:rsidR="004D751E" w:rsidRPr="00A938B2">
        <w:rPr>
          <w:rFonts w:ascii="Arial" w:hAnsi="Arial" w:cs="Arial"/>
          <w:b/>
          <w:sz w:val="22"/>
          <w:szCs w:val="22"/>
        </w:rPr>
        <w:t xml:space="preserve">: </w:t>
      </w:r>
      <w:r w:rsidR="00C6092F" w:rsidRPr="00A938B2">
        <w:rPr>
          <w:rFonts w:ascii="Arial" w:hAnsi="Arial" w:cs="Arial"/>
          <w:b/>
          <w:sz w:val="22"/>
          <w:szCs w:val="22"/>
        </w:rPr>
        <w:t xml:space="preserve"> </w:t>
      </w:r>
    </w:p>
    <w:p w:rsidR="00A66E98" w:rsidRPr="00843A37" w:rsidRDefault="00632C26" w:rsidP="00843A37">
      <w:pPr>
        <w:pStyle w:val="ListParagraph"/>
        <w:numPr>
          <w:ilvl w:val="0"/>
          <w:numId w:val="48"/>
        </w:numPr>
        <w:spacing w:after="120"/>
        <w:ind w:left="1135" w:right="-1" w:hanging="284"/>
        <w:contextualSpacing w:val="0"/>
        <w:jc w:val="both"/>
        <w:rPr>
          <w:rFonts w:ascii="Arial" w:hAnsi="Arial" w:cs="Arial"/>
          <w:sz w:val="22"/>
          <w:szCs w:val="22"/>
        </w:rPr>
      </w:pPr>
      <w:r w:rsidRPr="00A938B2">
        <w:rPr>
          <w:rFonts w:ascii="Arial" w:hAnsi="Arial" w:cs="Arial"/>
          <w:sz w:val="22"/>
          <w:szCs w:val="22"/>
        </w:rPr>
        <w:t>Student</w:t>
      </w:r>
      <w:r w:rsidR="00F503EF" w:rsidRPr="00A938B2">
        <w:rPr>
          <w:rFonts w:ascii="Arial" w:hAnsi="Arial" w:cs="Arial"/>
          <w:sz w:val="22"/>
          <w:szCs w:val="22"/>
        </w:rPr>
        <w:t xml:space="preserve"> journey procedures, from application to student success</w:t>
      </w:r>
    </w:p>
    <w:p w:rsidR="00A66E98" w:rsidRPr="00843A37" w:rsidRDefault="00F503EF" w:rsidP="00843A37">
      <w:pPr>
        <w:pStyle w:val="ListParagraph"/>
        <w:numPr>
          <w:ilvl w:val="0"/>
          <w:numId w:val="48"/>
        </w:numPr>
        <w:spacing w:after="120" w:line="276" w:lineRule="auto"/>
        <w:ind w:left="1135" w:right="-1" w:hanging="284"/>
        <w:contextualSpacing w:val="0"/>
        <w:jc w:val="both"/>
        <w:rPr>
          <w:rFonts w:ascii="Arial" w:hAnsi="Arial" w:cs="Arial"/>
          <w:sz w:val="22"/>
          <w:szCs w:val="22"/>
        </w:rPr>
      </w:pPr>
      <w:r w:rsidRPr="00A938B2">
        <w:rPr>
          <w:rFonts w:ascii="Arial" w:hAnsi="Arial" w:cs="Arial"/>
          <w:sz w:val="22"/>
          <w:szCs w:val="22"/>
        </w:rPr>
        <w:t>Transition interventions to support student success</w:t>
      </w:r>
    </w:p>
    <w:p w:rsidR="00A66E98" w:rsidRPr="00843A37" w:rsidRDefault="001309E6" w:rsidP="00843A37">
      <w:pPr>
        <w:pStyle w:val="ListParagraph"/>
        <w:numPr>
          <w:ilvl w:val="0"/>
          <w:numId w:val="48"/>
        </w:numPr>
        <w:spacing w:after="120" w:line="276" w:lineRule="auto"/>
        <w:ind w:left="1135" w:right="-1" w:hanging="284"/>
        <w:contextualSpacing w:val="0"/>
        <w:jc w:val="both"/>
        <w:rPr>
          <w:rFonts w:ascii="Arial" w:hAnsi="Arial" w:cs="Arial"/>
          <w:sz w:val="22"/>
          <w:szCs w:val="22"/>
        </w:rPr>
      </w:pPr>
      <w:r>
        <w:rPr>
          <w:rFonts w:ascii="Arial" w:hAnsi="Arial" w:cs="Arial"/>
          <w:sz w:val="22"/>
          <w:szCs w:val="22"/>
        </w:rPr>
        <w:t>A</w:t>
      </w:r>
      <w:r w:rsidR="00A66E98" w:rsidRPr="00A938B2">
        <w:rPr>
          <w:rFonts w:ascii="Arial" w:hAnsi="Arial" w:cs="Arial"/>
          <w:sz w:val="22"/>
          <w:szCs w:val="22"/>
        </w:rPr>
        <w:t xml:space="preserve">ttendance and monitoring procedure to support the student life cycle </w:t>
      </w:r>
    </w:p>
    <w:p w:rsidR="00A66E98" w:rsidRPr="00843A37" w:rsidRDefault="001309E6" w:rsidP="00843A37">
      <w:pPr>
        <w:pStyle w:val="ListParagraph"/>
        <w:numPr>
          <w:ilvl w:val="0"/>
          <w:numId w:val="48"/>
        </w:numPr>
        <w:spacing w:after="120"/>
        <w:ind w:left="1135" w:right="-1" w:hanging="284"/>
        <w:contextualSpacing w:val="0"/>
        <w:jc w:val="both"/>
        <w:rPr>
          <w:rFonts w:ascii="Arial" w:hAnsi="Arial" w:cs="Arial"/>
          <w:sz w:val="22"/>
          <w:szCs w:val="22"/>
        </w:rPr>
      </w:pPr>
      <w:r>
        <w:rPr>
          <w:rFonts w:ascii="Arial" w:hAnsi="Arial" w:cs="Arial"/>
          <w:sz w:val="22"/>
          <w:szCs w:val="22"/>
        </w:rPr>
        <w:t>S</w:t>
      </w:r>
      <w:r w:rsidR="00F503EF" w:rsidRPr="00A938B2">
        <w:rPr>
          <w:rFonts w:ascii="Arial" w:hAnsi="Arial" w:cs="Arial"/>
          <w:sz w:val="22"/>
          <w:szCs w:val="22"/>
        </w:rPr>
        <w:t xml:space="preserve">tudent </w:t>
      </w:r>
      <w:r w:rsidR="00A66E98" w:rsidRPr="00A938B2">
        <w:rPr>
          <w:rFonts w:ascii="Arial" w:hAnsi="Arial" w:cs="Arial"/>
          <w:sz w:val="22"/>
          <w:szCs w:val="22"/>
        </w:rPr>
        <w:t>engagement</w:t>
      </w:r>
      <w:r w:rsidR="00F503EF" w:rsidRPr="00A938B2">
        <w:rPr>
          <w:rFonts w:ascii="Arial" w:hAnsi="Arial" w:cs="Arial"/>
          <w:sz w:val="22"/>
          <w:szCs w:val="22"/>
        </w:rPr>
        <w:t xml:space="preserve"> initiatives and activities</w:t>
      </w:r>
      <w:r w:rsidR="00A66E98" w:rsidRPr="00A938B2">
        <w:rPr>
          <w:rFonts w:ascii="Arial" w:hAnsi="Arial" w:cs="Arial"/>
          <w:sz w:val="22"/>
          <w:szCs w:val="22"/>
        </w:rPr>
        <w:t xml:space="preserve"> in the learning experience</w:t>
      </w:r>
    </w:p>
    <w:p w:rsidR="00A66E98" w:rsidRPr="00843A37" w:rsidRDefault="00A66E98" w:rsidP="00843A37">
      <w:pPr>
        <w:pStyle w:val="ListParagraph"/>
        <w:numPr>
          <w:ilvl w:val="0"/>
          <w:numId w:val="48"/>
        </w:numPr>
        <w:spacing w:after="120"/>
        <w:ind w:left="1135" w:right="-1" w:hanging="284"/>
        <w:contextualSpacing w:val="0"/>
        <w:jc w:val="both"/>
        <w:rPr>
          <w:rFonts w:ascii="Arial" w:hAnsi="Arial" w:cs="Arial"/>
          <w:sz w:val="22"/>
          <w:szCs w:val="22"/>
        </w:rPr>
      </w:pPr>
      <w:r w:rsidRPr="00A938B2">
        <w:rPr>
          <w:rFonts w:ascii="Arial" w:hAnsi="Arial" w:cs="Arial"/>
          <w:sz w:val="22"/>
          <w:szCs w:val="22"/>
        </w:rPr>
        <w:t>Personal development planning activities for student success</w:t>
      </w:r>
    </w:p>
    <w:p w:rsidR="00A66E98" w:rsidRPr="00843A37" w:rsidRDefault="00A66E98" w:rsidP="00843A37">
      <w:pPr>
        <w:pStyle w:val="ListParagraph"/>
        <w:numPr>
          <w:ilvl w:val="0"/>
          <w:numId w:val="48"/>
        </w:numPr>
        <w:spacing w:after="120"/>
        <w:ind w:left="1135" w:right="-1" w:hanging="284"/>
        <w:contextualSpacing w:val="0"/>
        <w:jc w:val="both"/>
        <w:rPr>
          <w:rFonts w:ascii="Arial" w:hAnsi="Arial" w:cs="Arial"/>
          <w:sz w:val="22"/>
          <w:szCs w:val="22"/>
        </w:rPr>
      </w:pPr>
      <w:r w:rsidRPr="00A938B2">
        <w:rPr>
          <w:rFonts w:ascii="Arial" w:hAnsi="Arial" w:cs="Arial"/>
          <w:sz w:val="22"/>
          <w:szCs w:val="22"/>
        </w:rPr>
        <w:t>Strengthened procedures for peer review, peer observation, and peer sharing</w:t>
      </w:r>
    </w:p>
    <w:p w:rsidR="00A66E98" w:rsidRPr="00843A37" w:rsidRDefault="00A66E98" w:rsidP="00843A37">
      <w:pPr>
        <w:pStyle w:val="ListParagraph"/>
        <w:numPr>
          <w:ilvl w:val="0"/>
          <w:numId w:val="48"/>
        </w:numPr>
        <w:spacing w:after="120"/>
        <w:ind w:left="1135" w:right="-1" w:hanging="284"/>
        <w:contextualSpacing w:val="0"/>
        <w:jc w:val="both"/>
        <w:rPr>
          <w:rFonts w:ascii="Arial" w:hAnsi="Arial" w:cs="Arial"/>
          <w:sz w:val="22"/>
          <w:szCs w:val="22"/>
        </w:rPr>
      </w:pPr>
      <w:r w:rsidRPr="00A938B2">
        <w:rPr>
          <w:rFonts w:ascii="Arial" w:hAnsi="Arial" w:cs="Arial"/>
          <w:sz w:val="22"/>
          <w:szCs w:val="22"/>
        </w:rPr>
        <w:t>Strengthened procedure to support the role of the tutor, in supporting students at risk, student engagement, and feedback events</w:t>
      </w:r>
    </w:p>
    <w:p w:rsidR="00664E9B" w:rsidRPr="00A938B2" w:rsidRDefault="00A66E98" w:rsidP="00843A37">
      <w:pPr>
        <w:pStyle w:val="ListParagraph"/>
        <w:numPr>
          <w:ilvl w:val="0"/>
          <w:numId w:val="48"/>
        </w:numPr>
        <w:spacing w:after="120" w:line="276" w:lineRule="auto"/>
        <w:ind w:left="1135" w:right="-1" w:hanging="284"/>
        <w:contextualSpacing w:val="0"/>
        <w:jc w:val="both"/>
        <w:rPr>
          <w:rFonts w:ascii="Arial" w:hAnsi="Arial" w:cs="Arial"/>
          <w:sz w:val="22"/>
          <w:szCs w:val="22"/>
        </w:rPr>
      </w:pPr>
      <w:r w:rsidRPr="00A938B2">
        <w:rPr>
          <w:rFonts w:ascii="Arial" w:hAnsi="Arial" w:cs="Arial"/>
          <w:sz w:val="22"/>
          <w:szCs w:val="22"/>
        </w:rPr>
        <w:t>Increased use of innovative blended learning approaches to teaching, learning and assessment</w:t>
      </w:r>
    </w:p>
    <w:p w:rsidR="00500417" w:rsidRDefault="00500417" w:rsidP="00A66E98">
      <w:pPr>
        <w:spacing w:after="120" w:line="276" w:lineRule="auto"/>
        <w:ind w:right="-563"/>
        <w:rPr>
          <w:rFonts w:ascii="Arial" w:hAnsi="Arial" w:cs="Arial"/>
          <w:b/>
          <w:sz w:val="22"/>
          <w:szCs w:val="22"/>
        </w:rPr>
      </w:pPr>
    </w:p>
    <w:p w:rsidR="00A66E98" w:rsidRPr="00A938B2" w:rsidRDefault="00664E9B" w:rsidP="00843A37">
      <w:pPr>
        <w:spacing w:after="120" w:line="276" w:lineRule="auto"/>
        <w:ind w:left="567" w:right="-563" w:hanging="567"/>
        <w:rPr>
          <w:rFonts w:ascii="Arial" w:hAnsi="Arial" w:cs="Arial"/>
          <w:b/>
          <w:sz w:val="22"/>
          <w:szCs w:val="22"/>
        </w:rPr>
      </w:pPr>
      <w:r w:rsidRPr="00A938B2">
        <w:rPr>
          <w:rFonts w:ascii="Arial" w:hAnsi="Arial" w:cs="Arial"/>
          <w:b/>
          <w:sz w:val="22"/>
          <w:szCs w:val="22"/>
        </w:rPr>
        <w:t xml:space="preserve">3. </w:t>
      </w:r>
      <w:r w:rsidR="00843A37">
        <w:rPr>
          <w:rFonts w:ascii="Arial" w:hAnsi="Arial" w:cs="Arial"/>
          <w:b/>
          <w:sz w:val="22"/>
          <w:szCs w:val="22"/>
        </w:rPr>
        <w:tab/>
      </w:r>
      <w:r w:rsidRPr="00A938B2">
        <w:rPr>
          <w:rFonts w:ascii="Arial" w:hAnsi="Arial" w:cs="Arial"/>
          <w:b/>
          <w:sz w:val="22"/>
          <w:szCs w:val="22"/>
        </w:rPr>
        <w:t xml:space="preserve">Procedures for </w:t>
      </w:r>
      <w:r w:rsidR="00632C26" w:rsidRPr="00A938B2">
        <w:rPr>
          <w:rFonts w:ascii="Arial" w:hAnsi="Arial" w:cs="Arial"/>
          <w:b/>
          <w:sz w:val="22"/>
          <w:szCs w:val="22"/>
        </w:rPr>
        <w:t>Student</w:t>
      </w:r>
      <w:r w:rsidRPr="00A938B2">
        <w:rPr>
          <w:rFonts w:ascii="Arial" w:hAnsi="Arial" w:cs="Arial"/>
          <w:b/>
          <w:sz w:val="22"/>
          <w:szCs w:val="22"/>
        </w:rPr>
        <w:t xml:space="preserve"> Journey</w:t>
      </w:r>
    </w:p>
    <w:p w:rsidR="00664E9B" w:rsidRPr="00A938B2" w:rsidRDefault="0045172C" w:rsidP="00843A37">
      <w:pPr>
        <w:spacing w:after="120" w:line="276" w:lineRule="auto"/>
        <w:ind w:left="567" w:right="-563" w:hanging="425"/>
        <w:rPr>
          <w:rFonts w:ascii="Arial" w:hAnsi="Arial" w:cs="Arial"/>
          <w:b/>
          <w:sz w:val="22"/>
          <w:szCs w:val="22"/>
        </w:rPr>
      </w:pPr>
      <w:r>
        <w:rPr>
          <w:rFonts w:ascii="Arial" w:hAnsi="Arial" w:cs="Arial"/>
          <w:b/>
          <w:sz w:val="22"/>
          <w:szCs w:val="22"/>
        </w:rPr>
        <w:t xml:space="preserve">3.1 </w:t>
      </w:r>
      <w:r w:rsidR="00843A37">
        <w:rPr>
          <w:rFonts w:ascii="Arial" w:hAnsi="Arial" w:cs="Arial"/>
          <w:b/>
          <w:sz w:val="22"/>
          <w:szCs w:val="22"/>
        </w:rPr>
        <w:tab/>
      </w:r>
      <w:r>
        <w:rPr>
          <w:rFonts w:ascii="Arial" w:hAnsi="Arial" w:cs="Arial"/>
          <w:b/>
          <w:sz w:val="22"/>
          <w:szCs w:val="22"/>
        </w:rPr>
        <w:t>A</w:t>
      </w:r>
      <w:r w:rsidR="00664E9B" w:rsidRPr="00A938B2">
        <w:rPr>
          <w:rFonts w:ascii="Arial" w:hAnsi="Arial" w:cs="Arial"/>
          <w:b/>
          <w:sz w:val="22"/>
          <w:szCs w:val="22"/>
        </w:rPr>
        <w:t xml:space="preserve">pplication </w:t>
      </w:r>
      <w:r w:rsidR="00723C83" w:rsidRPr="00A938B2">
        <w:rPr>
          <w:rFonts w:ascii="Arial" w:hAnsi="Arial" w:cs="Arial"/>
          <w:b/>
          <w:sz w:val="22"/>
          <w:szCs w:val="22"/>
        </w:rPr>
        <w:t xml:space="preserve">to Induction </w:t>
      </w:r>
      <w:r w:rsidR="00664E9B" w:rsidRPr="00A938B2">
        <w:rPr>
          <w:rFonts w:ascii="Arial" w:hAnsi="Arial" w:cs="Arial"/>
          <w:b/>
          <w:sz w:val="22"/>
          <w:szCs w:val="22"/>
        </w:rPr>
        <w:t>procedures and checklist</w:t>
      </w:r>
    </w:p>
    <w:p w:rsidR="00711854" w:rsidRPr="00E35B09" w:rsidRDefault="00E27663" w:rsidP="00843A37">
      <w:pPr>
        <w:pStyle w:val="ListParagraph"/>
        <w:numPr>
          <w:ilvl w:val="0"/>
          <w:numId w:val="21"/>
        </w:numPr>
        <w:tabs>
          <w:tab w:val="left" w:pos="1134"/>
        </w:tabs>
        <w:spacing w:after="120" w:line="276" w:lineRule="auto"/>
        <w:ind w:left="1134" w:right="-563"/>
        <w:jc w:val="both"/>
        <w:rPr>
          <w:rFonts w:ascii="Arial" w:hAnsi="Arial" w:cs="Arial"/>
          <w:sz w:val="22"/>
          <w:szCs w:val="22"/>
        </w:rPr>
      </w:pPr>
      <w:r>
        <w:rPr>
          <w:rFonts w:ascii="Arial" w:hAnsi="Arial" w:cs="Arial"/>
          <w:sz w:val="22"/>
          <w:szCs w:val="22"/>
        </w:rPr>
        <w:t>Refer to</w:t>
      </w:r>
      <w:r w:rsidR="001309E6">
        <w:rPr>
          <w:rFonts w:ascii="Arial" w:hAnsi="Arial" w:cs="Arial"/>
          <w:sz w:val="22"/>
          <w:szCs w:val="22"/>
        </w:rPr>
        <w:t xml:space="preserve"> </w:t>
      </w:r>
      <w:r w:rsidR="00632C26" w:rsidRPr="00E35B09">
        <w:rPr>
          <w:rFonts w:ascii="Arial" w:hAnsi="Arial" w:cs="Arial"/>
          <w:sz w:val="22"/>
          <w:szCs w:val="22"/>
        </w:rPr>
        <w:t>admissions</w:t>
      </w:r>
      <w:r w:rsidR="004B0127" w:rsidRPr="00E35B09">
        <w:rPr>
          <w:rFonts w:ascii="Arial" w:hAnsi="Arial" w:cs="Arial"/>
          <w:sz w:val="22"/>
          <w:szCs w:val="22"/>
        </w:rPr>
        <w:t xml:space="preserve"> process</w:t>
      </w:r>
      <w:r w:rsidR="00632C26" w:rsidRPr="00E35B09">
        <w:rPr>
          <w:rFonts w:ascii="Arial" w:hAnsi="Arial" w:cs="Arial"/>
          <w:sz w:val="22"/>
          <w:szCs w:val="22"/>
        </w:rPr>
        <w:t xml:space="preserve"> in </w:t>
      </w:r>
      <w:r w:rsidR="0090339A">
        <w:rPr>
          <w:rFonts w:ascii="Arial" w:hAnsi="Arial" w:cs="Arial"/>
          <w:sz w:val="22"/>
          <w:szCs w:val="22"/>
        </w:rPr>
        <w:t>Higher Level 4</w:t>
      </w:r>
      <w:r w:rsidR="008C284F">
        <w:rPr>
          <w:rFonts w:ascii="Arial" w:hAnsi="Arial" w:cs="Arial"/>
          <w:sz w:val="22"/>
          <w:szCs w:val="22"/>
        </w:rPr>
        <w:t>/5</w:t>
      </w:r>
      <w:r w:rsidR="0090339A">
        <w:rPr>
          <w:rFonts w:ascii="Arial" w:hAnsi="Arial" w:cs="Arial"/>
          <w:sz w:val="22"/>
          <w:szCs w:val="22"/>
        </w:rPr>
        <w:t xml:space="preserve"> </w:t>
      </w:r>
      <w:r w:rsidR="003B6CA9" w:rsidRPr="00E35B09">
        <w:rPr>
          <w:rFonts w:ascii="Arial" w:hAnsi="Arial" w:cs="Arial"/>
          <w:sz w:val="22"/>
          <w:szCs w:val="22"/>
        </w:rPr>
        <w:t>Admissions Policy and Process</w:t>
      </w:r>
    </w:p>
    <w:p w:rsidR="004B0127" w:rsidRDefault="00E27663" w:rsidP="00843A37">
      <w:pPr>
        <w:pStyle w:val="ListParagraph"/>
        <w:numPr>
          <w:ilvl w:val="0"/>
          <w:numId w:val="21"/>
        </w:numPr>
        <w:tabs>
          <w:tab w:val="left" w:pos="1134"/>
        </w:tabs>
        <w:spacing w:after="120" w:line="276" w:lineRule="auto"/>
        <w:ind w:left="1134" w:right="-563"/>
        <w:jc w:val="both"/>
        <w:rPr>
          <w:rFonts w:ascii="Arial" w:hAnsi="Arial" w:cs="Arial"/>
          <w:sz w:val="22"/>
          <w:szCs w:val="22"/>
        </w:rPr>
      </w:pPr>
      <w:r>
        <w:rPr>
          <w:rFonts w:ascii="Arial" w:hAnsi="Arial" w:cs="Arial"/>
          <w:sz w:val="22"/>
          <w:szCs w:val="22"/>
        </w:rPr>
        <w:t xml:space="preserve">Refer to </w:t>
      </w:r>
      <w:r w:rsidR="0090339A">
        <w:rPr>
          <w:rFonts w:ascii="Arial" w:hAnsi="Arial" w:cs="Arial"/>
          <w:sz w:val="22"/>
          <w:szCs w:val="22"/>
        </w:rPr>
        <w:t>Higher Education and Higher Level 4</w:t>
      </w:r>
      <w:r w:rsidR="008C284F">
        <w:rPr>
          <w:rFonts w:ascii="Arial" w:hAnsi="Arial" w:cs="Arial"/>
          <w:sz w:val="22"/>
          <w:szCs w:val="22"/>
        </w:rPr>
        <w:t>/5</w:t>
      </w:r>
      <w:r w:rsidR="0090339A">
        <w:rPr>
          <w:rFonts w:ascii="Arial" w:hAnsi="Arial" w:cs="Arial"/>
          <w:sz w:val="22"/>
          <w:szCs w:val="22"/>
        </w:rPr>
        <w:t xml:space="preserve"> </w:t>
      </w:r>
      <w:r w:rsidR="004B0127" w:rsidRPr="00E35B09">
        <w:rPr>
          <w:rFonts w:ascii="Arial" w:hAnsi="Arial" w:cs="Arial"/>
          <w:sz w:val="22"/>
          <w:szCs w:val="22"/>
        </w:rPr>
        <w:t>Student Induction checklist</w:t>
      </w:r>
    </w:p>
    <w:p w:rsidR="00120287" w:rsidRPr="004A230F" w:rsidRDefault="004A230F" w:rsidP="00843A37">
      <w:pPr>
        <w:pStyle w:val="ListParagraph"/>
        <w:numPr>
          <w:ilvl w:val="0"/>
          <w:numId w:val="21"/>
        </w:numPr>
        <w:tabs>
          <w:tab w:val="left" w:pos="1134"/>
        </w:tabs>
        <w:spacing w:after="120" w:line="276" w:lineRule="auto"/>
        <w:ind w:left="1134" w:right="-563"/>
        <w:jc w:val="both"/>
        <w:rPr>
          <w:rFonts w:ascii="Arial" w:hAnsi="Arial" w:cs="Arial"/>
          <w:b/>
          <w:sz w:val="22"/>
          <w:szCs w:val="22"/>
        </w:rPr>
      </w:pPr>
      <w:r w:rsidRPr="004A230F">
        <w:rPr>
          <w:rFonts w:ascii="Arial" w:hAnsi="Arial" w:cs="Arial"/>
          <w:b/>
          <w:sz w:val="22"/>
          <w:szCs w:val="22"/>
        </w:rPr>
        <w:t>Refer to Appendix 1</w:t>
      </w:r>
    </w:p>
    <w:p w:rsidR="0045172C" w:rsidRPr="00E35B09" w:rsidRDefault="0045172C" w:rsidP="0045172C">
      <w:pPr>
        <w:pStyle w:val="ListParagraph"/>
        <w:spacing w:after="120" w:line="276" w:lineRule="auto"/>
        <w:ind w:right="-563"/>
        <w:jc w:val="both"/>
        <w:rPr>
          <w:rFonts w:ascii="Arial" w:hAnsi="Arial" w:cs="Arial"/>
          <w:sz w:val="22"/>
          <w:szCs w:val="22"/>
        </w:rPr>
      </w:pPr>
    </w:p>
    <w:p w:rsidR="00A66E98" w:rsidRPr="00A938B2" w:rsidRDefault="00F0430C" w:rsidP="00843A37">
      <w:pPr>
        <w:spacing w:after="120"/>
        <w:ind w:left="567" w:right="-563" w:hanging="425"/>
        <w:rPr>
          <w:rFonts w:ascii="Arial" w:hAnsi="Arial" w:cs="Arial"/>
          <w:b/>
          <w:sz w:val="22"/>
          <w:szCs w:val="22"/>
        </w:rPr>
      </w:pPr>
      <w:r w:rsidRPr="00A938B2">
        <w:rPr>
          <w:rFonts w:ascii="Arial" w:hAnsi="Arial" w:cs="Arial"/>
          <w:b/>
          <w:sz w:val="22"/>
          <w:szCs w:val="22"/>
        </w:rPr>
        <w:t xml:space="preserve">3.2 </w:t>
      </w:r>
      <w:r w:rsidR="00843A37">
        <w:rPr>
          <w:rFonts w:ascii="Arial" w:hAnsi="Arial" w:cs="Arial"/>
          <w:b/>
          <w:sz w:val="22"/>
          <w:szCs w:val="22"/>
        </w:rPr>
        <w:tab/>
      </w:r>
      <w:r w:rsidRPr="00A938B2">
        <w:rPr>
          <w:rFonts w:ascii="Arial" w:hAnsi="Arial" w:cs="Arial"/>
          <w:b/>
          <w:sz w:val="22"/>
          <w:szCs w:val="22"/>
        </w:rPr>
        <w:t>S</w:t>
      </w:r>
      <w:r w:rsidR="004B0127" w:rsidRPr="00A938B2">
        <w:rPr>
          <w:rFonts w:ascii="Arial" w:hAnsi="Arial" w:cs="Arial"/>
          <w:b/>
          <w:sz w:val="22"/>
          <w:szCs w:val="22"/>
        </w:rPr>
        <w:t>tudent engagement activities in the learning experience</w:t>
      </w:r>
    </w:p>
    <w:p w:rsidR="009354B1" w:rsidRDefault="00E27663" w:rsidP="00843A37">
      <w:pPr>
        <w:pStyle w:val="ListParagraph"/>
        <w:numPr>
          <w:ilvl w:val="0"/>
          <w:numId w:val="22"/>
        </w:numPr>
        <w:spacing w:after="120"/>
        <w:ind w:left="1134" w:right="-1"/>
        <w:jc w:val="both"/>
        <w:rPr>
          <w:rFonts w:ascii="Arial" w:hAnsi="Arial" w:cs="Arial"/>
          <w:sz w:val="22"/>
          <w:szCs w:val="22"/>
        </w:rPr>
      </w:pPr>
      <w:r>
        <w:rPr>
          <w:rFonts w:ascii="Arial" w:hAnsi="Arial" w:cs="Arial"/>
          <w:sz w:val="22"/>
          <w:szCs w:val="22"/>
        </w:rPr>
        <w:t xml:space="preserve">Refer to the Programme </w:t>
      </w:r>
      <w:r w:rsidR="00F0430C" w:rsidRPr="00A938B2">
        <w:rPr>
          <w:rFonts w:ascii="Arial" w:hAnsi="Arial" w:cs="Arial"/>
          <w:sz w:val="22"/>
          <w:szCs w:val="22"/>
        </w:rPr>
        <w:t>Handbook</w:t>
      </w:r>
    </w:p>
    <w:p w:rsidR="00D73F05" w:rsidRPr="00A938B2" w:rsidRDefault="00D73F05" w:rsidP="00843A37">
      <w:pPr>
        <w:pStyle w:val="ListParagraph"/>
        <w:numPr>
          <w:ilvl w:val="0"/>
          <w:numId w:val="22"/>
        </w:numPr>
        <w:spacing w:after="120"/>
        <w:ind w:left="1134" w:right="-1"/>
        <w:jc w:val="both"/>
        <w:rPr>
          <w:rFonts w:ascii="Arial" w:hAnsi="Arial" w:cs="Arial"/>
          <w:sz w:val="22"/>
          <w:szCs w:val="22"/>
        </w:rPr>
      </w:pPr>
      <w:r>
        <w:rPr>
          <w:rFonts w:ascii="Arial" w:hAnsi="Arial" w:cs="Arial"/>
          <w:sz w:val="22"/>
          <w:szCs w:val="22"/>
        </w:rPr>
        <w:t>Refer to Module Guides</w:t>
      </w:r>
    </w:p>
    <w:p w:rsidR="009354B1" w:rsidRPr="00A938B2" w:rsidRDefault="00F0430C" w:rsidP="00843A37">
      <w:pPr>
        <w:pStyle w:val="ListParagraph"/>
        <w:numPr>
          <w:ilvl w:val="0"/>
          <w:numId w:val="22"/>
        </w:numPr>
        <w:spacing w:after="120"/>
        <w:ind w:left="1134" w:right="-1"/>
        <w:jc w:val="both"/>
        <w:rPr>
          <w:rFonts w:ascii="Arial" w:hAnsi="Arial" w:cs="Arial"/>
          <w:sz w:val="22"/>
          <w:szCs w:val="22"/>
        </w:rPr>
      </w:pPr>
      <w:r w:rsidRPr="00A938B2">
        <w:rPr>
          <w:rFonts w:ascii="Arial" w:hAnsi="Arial" w:cs="Arial"/>
          <w:sz w:val="22"/>
          <w:szCs w:val="22"/>
        </w:rPr>
        <w:t>Student</w:t>
      </w:r>
      <w:r w:rsidR="004B0127" w:rsidRPr="00A938B2">
        <w:rPr>
          <w:rFonts w:ascii="Arial" w:hAnsi="Arial" w:cs="Arial"/>
          <w:sz w:val="22"/>
          <w:szCs w:val="22"/>
        </w:rPr>
        <w:t xml:space="preserve"> </w:t>
      </w:r>
      <w:r w:rsidRPr="00A938B2">
        <w:rPr>
          <w:rFonts w:ascii="Arial" w:hAnsi="Arial" w:cs="Arial"/>
          <w:sz w:val="22"/>
          <w:szCs w:val="22"/>
        </w:rPr>
        <w:t>r</w:t>
      </w:r>
      <w:r w:rsidR="004B0127" w:rsidRPr="00A938B2">
        <w:rPr>
          <w:rFonts w:ascii="Arial" w:hAnsi="Arial" w:cs="Arial"/>
          <w:sz w:val="22"/>
          <w:szCs w:val="22"/>
        </w:rPr>
        <w:t>epresentative enga</w:t>
      </w:r>
      <w:r w:rsidRPr="00A938B2">
        <w:rPr>
          <w:rFonts w:ascii="Arial" w:hAnsi="Arial" w:cs="Arial"/>
          <w:sz w:val="22"/>
          <w:szCs w:val="22"/>
        </w:rPr>
        <w:t>ge</w:t>
      </w:r>
      <w:r w:rsidR="004B0127" w:rsidRPr="00A938B2">
        <w:rPr>
          <w:rFonts w:ascii="Arial" w:hAnsi="Arial" w:cs="Arial"/>
          <w:sz w:val="22"/>
          <w:szCs w:val="22"/>
        </w:rPr>
        <w:t xml:space="preserve">ment: </w:t>
      </w:r>
      <w:r w:rsidRPr="00A938B2">
        <w:rPr>
          <w:rFonts w:ascii="Arial" w:hAnsi="Arial" w:cs="Arial"/>
          <w:sz w:val="22"/>
          <w:szCs w:val="22"/>
        </w:rPr>
        <w:t xml:space="preserve">Course Committee; </w:t>
      </w:r>
      <w:r w:rsidR="002F5FB2" w:rsidRPr="00A938B2">
        <w:rPr>
          <w:rFonts w:ascii="Arial" w:hAnsi="Arial" w:cs="Arial"/>
          <w:sz w:val="22"/>
          <w:szCs w:val="22"/>
        </w:rPr>
        <w:t xml:space="preserve">Student Surveys; </w:t>
      </w:r>
      <w:r w:rsidRPr="00A938B2">
        <w:rPr>
          <w:rFonts w:ascii="Arial" w:hAnsi="Arial" w:cs="Arial"/>
          <w:sz w:val="22"/>
          <w:szCs w:val="22"/>
        </w:rPr>
        <w:t>validation events</w:t>
      </w:r>
      <w:r w:rsidR="00B7579D" w:rsidRPr="00A938B2">
        <w:rPr>
          <w:rFonts w:ascii="Arial" w:hAnsi="Arial" w:cs="Arial"/>
          <w:sz w:val="22"/>
          <w:szCs w:val="22"/>
        </w:rPr>
        <w:tab/>
      </w:r>
      <w:r w:rsidR="00B7579D" w:rsidRPr="00A938B2">
        <w:rPr>
          <w:rFonts w:ascii="Arial" w:hAnsi="Arial" w:cs="Arial"/>
          <w:sz w:val="22"/>
          <w:szCs w:val="22"/>
        </w:rPr>
        <w:tab/>
      </w:r>
      <w:r w:rsidR="00B7579D" w:rsidRPr="00A938B2">
        <w:rPr>
          <w:rFonts w:ascii="Arial" w:hAnsi="Arial" w:cs="Arial"/>
          <w:sz w:val="22"/>
          <w:szCs w:val="22"/>
        </w:rPr>
        <w:tab/>
      </w:r>
      <w:r w:rsidR="00B7579D" w:rsidRPr="00A938B2">
        <w:rPr>
          <w:rFonts w:ascii="Arial" w:hAnsi="Arial" w:cs="Arial"/>
          <w:sz w:val="22"/>
          <w:szCs w:val="22"/>
        </w:rPr>
        <w:tab/>
      </w:r>
      <w:r w:rsidR="00B7579D" w:rsidRPr="00A938B2">
        <w:rPr>
          <w:rFonts w:ascii="Arial" w:hAnsi="Arial" w:cs="Arial"/>
          <w:sz w:val="22"/>
          <w:szCs w:val="22"/>
        </w:rPr>
        <w:tab/>
      </w:r>
      <w:r w:rsidR="00B7579D" w:rsidRPr="00A938B2">
        <w:rPr>
          <w:rFonts w:ascii="Arial" w:hAnsi="Arial" w:cs="Arial"/>
          <w:sz w:val="22"/>
          <w:szCs w:val="22"/>
        </w:rPr>
        <w:tab/>
      </w:r>
      <w:r w:rsidR="00B7579D" w:rsidRPr="00A938B2">
        <w:rPr>
          <w:rFonts w:ascii="Arial" w:hAnsi="Arial" w:cs="Arial"/>
          <w:sz w:val="22"/>
          <w:szCs w:val="22"/>
        </w:rPr>
        <w:tab/>
      </w:r>
      <w:r w:rsidR="00B7579D" w:rsidRPr="00A938B2">
        <w:rPr>
          <w:rFonts w:ascii="Arial" w:hAnsi="Arial" w:cs="Arial"/>
          <w:sz w:val="22"/>
          <w:szCs w:val="22"/>
        </w:rPr>
        <w:tab/>
      </w:r>
      <w:r w:rsidR="00B7579D" w:rsidRPr="00A938B2">
        <w:rPr>
          <w:rFonts w:ascii="Arial" w:hAnsi="Arial" w:cs="Arial"/>
          <w:sz w:val="22"/>
          <w:szCs w:val="22"/>
        </w:rPr>
        <w:tab/>
      </w:r>
    </w:p>
    <w:p w:rsidR="00711854" w:rsidRPr="00A938B2" w:rsidRDefault="00001C2B" w:rsidP="00843A37">
      <w:pPr>
        <w:pStyle w:val="ListParagraph"/>
        <w:numPr>
          <w:ilvl w:val="0"/>
          <w:numId w:val="22"/>
        </w:numPr>
        <w:spacing w:after="120"/>
        <w:ind w:left="1134" w:right="-1"/>
        <w:jc w:val="both"/>
        <w:rPr>
          <w:rFonts w:ascii="Arial" w:hAnsi="Arial" w:cs="Arial"/>
          <w:sz w:val="22"/>
          <w:szCs w:val="22"/>
        </w:rPr>
      </w:pPr>
      <w:r w:rsidRPr="00A938B2">
        <w:rPr>
          <w:rFonts w:ascii="Arial" w:hAnsi="Arial" w:cs="Arial"/>
          <w:sz w:val="22"/>
          <w:szCs w:val="22"/>
        </w:rPr>
        <w:t xml:space="preserve">Structured, flexible and regular opportunities for all students to feedback will </w:t>
      </w:r>
      <w:r w:rsidR="00711854" w:rsidRPr="00A938B2">
        <w:rPr>
          <w:rFonts w:ascii="Arial" w:hAnsi="Arial" w:cs="Arial"/>
          <w:sz w:val="22"/>
          <w:szCs w:val="22"/>
        </w:rPr>
        <w:t>include, ‘face</w:t>
      </w:r>
      <w:r w:rsidRPr="00A938B2">
        <w:rPr>
          <w:rFonts w:ascii="Arial" w:hAnsi="Arial" w:cs="Arial"/>
          <w:sz w:val="22"/>
          <w:szCs w:val="22"/>
        </w:rPr>
        <w:t xml:space="preserve"> to face’ and technology assisted processes</w:t>
      </w:r>
      <w:r w:rsidR="00711854" w:rsidRPr="00A938B2">
        <w:rPr>
          <w:rFonts w:ascii="Arial" w:hAnsi="Arial" w:cs="Arial"/>
          <w:sz w:val="22"/>
          <w:szCs w:val="22"/>
        </w:rPr>
        <w:t xml:space="preserve"> via </w:t>
      </w:r>
      <w:r w:rsidRPr="00A938B2">
        <w:rPr>
          <w:rFonts w:ascii="Arial" w:hAnsi="Arial" w:cs="Arial"/>
          <w:sz w:val="22"/>
          <w:szCs w:val="22"/>
        </w:rPr>
        <w:t xml:space="preserve">module evaluations, </w:t>
      </w:r>
      <w:r w:rsidR="00711854" w:rsidRPr="00A938B2">
        <w:rPr>
          <w:rFonts w:ascii="Arial" w:hAnsi="Arial" w:cs="Arial"/>
          <w:sz w:val="22"/>
          <w:szCs w:val="22"/>
        </w:rPr>
        <w:t>r</w:t>
      </w:r>
      <w:r w:rsidRPr="00A938B2">
        <w:rPr>
          <w:rFonts w:ascii="Arial" w:hAnsi="Arial" w:cs="Arial"/>
          <w:sz w:val="22"/>
          <w:szCs w:val="22"/>
        </w:rPr>
        <w:t>egular one-to-one personal tutor events; a</w:t>
      </w:r>
      <w:r w:rsidR="00D73F05">
        <w:rPr>
          <w:rFonts w:ascii="Arial" w:hAnsi="Arial" w:cs="Arial"/>
          <w:sz w:val="22"/>
          <w:szCs w:val="22"/>
        </w:rPr>
        <w:t>n</w:t>
      </w:r>
      <w:r w:rsidRPr="00A938B2">
        <w:rPr>
          <w:rFonts w:ascii="Arial" w:hAnsi="Arial" w:cs="Arial"/>
          <w:sz w:val="22"/>
          <w:szCs w:val="22"/>
        </w:rPr>
        <w:t xml:space="preserve"> ‘</w:t>
      </w:r>
      <w:r w:rsidR="00D73F05">
        <w:rPr>
          <w:rFonts w:ascii="Arial" w:hAnsi="Arial" w:cs="Arial"/>
          <w:sz w:val="22"/>
          <w:szCs w:val="22"/>
        </w:rPr>
        <w:t>end of year student survey’, and</w:t>
      </w:r>
      <w:r w:rsidR="007064FE">
        <w:rPr>
          <w:rFonts w:ascii="Arial" w:hAnsi="Arial" w:cs="Arial"/>
          <w:sz w:val="22"/>
          <w:szCs w:val="22"/>
        </w:rPr>
        <w:t xml:space="preserve"> inclusion in </w:t>
      </w:r>
      <w:r w:rsidR="001174D5">
        <w:rPr>
          <w:rFonts w:ascii="Arial" w:hAnsi="Arial" w:cs="Arial"/>
          <w:sz w:val="22"/>
          <w:szCs w:val="22"/>
        </w:rPr>
        <w:t>course committee feedback</w:t>
      </w:r>
    </w:p>
    <w:p w:rsidR="00A938B2" w:rsidRPr="007E1B65" w:rsidRDefault="00F0430C" w:rsidP="00843A37">
      <w:pPr>
        <w:pStyle w:val="ListParagraph"/>
        <w:numPr>
          <w:ilvl w:val="0"/>
          <w:numId w:val="22"/>
        </w:numPr>
        <w:spacing w:after="120"/>
        <w:ind w:left="1134" w:right="-1"/>
        <w:jc w:val="both"/>
        <w:rPr>
          <w:rFonts w:ascii="Arial" w:hAnsi="Arial" w:cs="Arial"/>
          <w:sz w:val="22"/>
          <w:szCs w:val="22"/>
        </w:rPr>
      </w:pPr>
      <w:r w:rsidRPr="00A938B2">
        <w:rPr>
          <w:rFonts w:ascii="Arial" w:hAnsi="Arial" w:cs="Arial"/>
          <w:sz w:val="22"/>
          <w:szCs w:val="22"/>
        </w:rPr>
        <w:t xml:space="preserve">Allocation of personal tutor </w:t>
      </w:r>
    </w:p>
    <w:p w:rsidR="00F0430C" w:rsidRDefault="00F0430C" w:rsidP="00843A37">
      <w:pPr>
        <w:pStyle w:val="ListParagraph"/>
        <w:numPr>
          <w:ilvl w:val="0"/>
          <w:numId w:val="22"/>
        </w:numPr>
        <w:spacing w:after="120"/>
        <w:ind w:left="1134" w:right="-1"/>
        <w:jc w:val="both"/>
        <w:rPr>
          <w:rFonts w:ascii="Arial" w:hAnsi="Arial" w:cs="Arial"/>
          <w:b/>
          <w:sz w:val="22"/>
          <w:szCs w:val="22"/>
        </w:rPr>
      </w:pPr>
      <w:r w:rsidRPr="004A230F">
        <w:rPr>
          <w:rFonts w:ascii="Arial" w:hAnsi="Arial" w:cs="Arial"/>
          <w:sz w:val="22"/>
          <w:szCs w:val="22"/>
        </w:rPr>
        <w:t xml:space="preserve">Setting of dates and times for personal tutoring:  </w:t>
      </w:r>
      <w:r w:rsidR="003431D5" w:rsidRPr="004A230F">
        <w:rPr>
          <w:rFonts w:ascii="Arial" w:hAnsi="Arial" w:cs="Arial"/>
          <w:b/>
          <w:sz w:val="22"/>
          <w:szCs w:val="22"/>
        </w:rPr>
        <w:t>Appendix</w:t>
      </w:r>
      <w:r w:rsidR="007B4384" w:rsidRPr="004A230F">
        <w:rPr>
          <w:rFonts w:ascii="Arial" w:hAnsi="Arial" w:cs="Arial"/>
          <w:b/>
          <w:sz w:val="22"/>
          <w:szCs w:val="22"/>
        </w:rPr>
        <w:t xml:space="preserve"> </w:t>
      </w:r>
      <w:r w:rsidR="007E1B65" w:rsidRPr="004A230F">
        <w:rPr>
          <w:rFonts w:ascii="Arial" w:hAnsi="Arial" w:cs="Arial"/>
          <w:b/>
          <w:sz w:val="22"/>
          <w:szCs w:val="22"/>
        </w:rPr>
        <w:t>1</w:t>
      </w:r>
    </w:p>
    <w:p w:rsidR="002F5FB2" w:rsidRPr="00270042" w:rsidRDefault="002F5FB2" w:rsidP="00270042">
      <w:pPr>
        <w:pStyle w:val="ListParagraph"/>
        <w:numPr>
          <w:ilvl w:val="0"/>
          <w:numId w:val="22"/>
        </w:numPr>
        <w:spacing w:after="120"/>
        <w:ind w:left="1134" w:right="-1"/>
        <w:jc w:val="both"/>
        <w:rPr>
          <w:rFonts w:ascii="Arial" w:hAnsi="Arial" w:cs="Arial"/>
          <w:b/>
          <w:sz w:val="22"/>
          <w:szCs w:val="22"/>
        </w:rPr>
      </w:pPr>
      <w:r w:rsidRPr="00270042">
        <w:rPr>
          <w:rFonts w:ascii="Arial" w:hAnsi="Arial" w:cs="Arial"/>
          <w:sz w:val="22"/>
          <w:szCs w:val="22"/>
        </w:rPr>
        <w:t>Embed personal development planning for students into personal tutoring sessions</w:t>
      </w:r>
    </w:p>
    <w:p w:rsidR="00F0430C" w:rsidRPr="00A938B2" w:rsidRDefault="00F0430C" w:rsidP="00843A37">
      <w:pPr>
        <w:pStyle w:val="ListParagraph"/>
        <w:numPr>
          <w:ilvl w:val="0"/>
          <w:numId w:val="22"/>
        </w:numPr>
        <w:spacing w:after="120"/>
        <w:ind w:left="1134" w:right="-1" w:hanging="283"/>
        <w:jc w:val="both"/>
        <w:rPr>
          <w:rFonts w:ascii="Arial" w:hAnsi="Arial" w:cs="Arial"/>
          <w:sz w:val="22"/>
          <w:szCs w:val="22"/>
        </w:rPr>
      </w:pPr>
      <w:r w:rsidRPr="00A938B2">
        <w:rPr>
          <w:rFonts w:ascii="Arial" w:hAnsi="Arial" w:cs="Arial"/>
          <w:sz w:val="22"/>
          <w:szCs w:val="22"/>
        </w:rPr>
        <w:t>Work based learning activities</w:t>
      </w:r>
    </w:p>
    <w:p w:rsidR="00F0430C" w:rsidRPr="007E1B65" w:rsidRDefault="00F0430C" w:rsidP="00843A37">
      <w:pPr>
        <w:pStyle w:val="ListParagraph"/>
        <w:numPr>
          <w:ilvl w:val="0"/>
          <w:numId w:val="22"/>
        </w:numPr>
        <w:spacing w:after="120"/>
        <w:ind w:left="1134" w:right="-1" w:hanging="283"/>
        <w:jc w:val="both"/>
        <w:rPr>
          <w:rFonts w:ascii="Arial" w:hAnsi="Arial" w:cs="Arial"/>
          <w:b/>
          <w:sz w:val="22"/>
          <w:szCs w:val="22"/>
        </w:rPr>
      </w:pPr>
      <w:r w:rsidRPr="00A938B2">
        <w:rPr>
          <w:rFonts w:ascii="Arial" w:hAnsi="Arial" w:cs="Arial"/>
          <w:sz w:val="22"/>
          <w:szCs w:val="22"/>
        </w:rPr>
        <w:lastRenderedPageBreak/>
        <w:t xml:space="preserve">Enrichment </w:t>
      </w:r>
      <w:r w:rsidR="007B4384" w:rsidRPr="00A938B2">
        <w:rPr>
          <w:rFonts w:ascii="Arial" w:hAnsi="Arial" w:cs="Arial"/>
          <w:sz w:val="22"/>
          <w:szCs w:val="22"/>
        </w:rPr>
        <w:t xml:space="preserve">and engagement </w:t>
      </w:r>
      <w:r w:rsidRPr="00A938B2">
        <w:rPr>
          <w:rFonts w:ascii="Arial" w:hAnsi="Arial" w:cs="Arial"/>
          <w:sz w:val="22"/>
          <w:szCs w:val="22"/>
        </w:rPr>
        <w:t>activities</w:t>
      </w:r>
      <w:r w:rsidR="001309E6">
        <w:rPr>
          <w:rFonts w:ascii="Arial" w:hAnsi="Arial" w:cs="Arial"/>
          <w:sz w:val="22"/>
          <w:szCs w:val="22"/>
        </w:rPr>
        <w:t>.</w:t>
      </w:r>
    </w:p>
    <w:p w:rsidR="00F0430C" w:rsidRPr="00A938B2" w:rsidRDefault="002F5FB2" w:rsidP="00843A37">
      <w:pPr>
        <w:pStyle w:val="ListParagraph"/>
        <w:numPr>
          <w:ilvl w:val="0"/>
          <w:numId w:val="22"/>
        </w:numPr>
        <w:spacing w:after="120"/>
        <w:ind w:left="1134" w:right="-1" w:hanging="283"/>
        <w:jc w:val="both"/>
        <w:rPr>
          <w:rFonts w:ascii="Arial" w:hAnsi="Arial" w:cs="Arial"/>
          <w:sz w:val="22"/>
          <w:szCs w:val="22"/>
        </w:rPr>
      </w:pPr>
      <w:r w:rsidRPr="00A938B2">
        <w:rPr>
          <w:rFonts w:ascii="Arial" w:hAnsi="Arial" w:cs="Arial"/>
          <w:sz w:val="22"/>
          <w:szCs w:val="22"/>
        </w:rPr>
        <w:t>Ensure students are informed about additional support for those with additional needs</w:t>
      </w:r>
    </w:p>
    <w:p w:rsidR="00001C2B" w:rsidRDefault="002F5FB2" w:rsidP="00843A37">
      <w:pPr>
        <w:pStyle w:val="ListParagraph"/>
        <w:numPr>
          <w:ilvl w:val="0"/>
          <w:numId w:val="22"/>
        </w:numPr>
        <w:spacing w:after="120"/>
        <w:ind w:left="1134" w:right="-1" w:hanging="283"/>
        <w:jc w:val="both"/>
        <w:rPr>
          <w:rFonts w:ascii="Arial" w:hAnsi="Arial" w:cs="Arial"/>
          <w:sz w:val="22"/>
          <w:szCs w:val="22"/>
        </w:rPr>
      </w:pPr>
      <w:r w:rsidRPr="00A938B2">
        <w:rPr>
          <w:rFonts w:ascii="Arial" w:hAnsi="Arial" w:cs="Arial"/>
          <w:sz w:val="22"/>
          <w:szCs w:val="22"/>
        </w:rPr>
        <w:t>Ensure students have received a library induction and are signposted to college learnin</w:t>
      </w:r>
      <w:r w:rsidR="00A54378">
        <w:rPr>
          <w:rFonts w:ascii="Arial" w:hAnsi="Arial" w:cs="Arial"/>
          <w:sz w:val="22"/>
          <w:szCs w:val="22"/>
        </w:rPr>
        <w:t xml:space="preserve">g resources, e.g. </w:t>
      </w:r>
      <w:r w:rsidR="00BE08FF">
        <w:rPr>
          <w:rFonts w:ascii="Arial" w:hAnsi="Arial" w:cs="Arial"/>
          <w:sz w:val="22"/>
          <w:szCs w:val="22"/>
        </w:rPr>
        <w:t>Moodle</w:t>
      </w:r>
    </w:p>
    <w:p w:rsidR="00FB4985" w:rsidRPr="00FB4985" w:rsidRDefault="00FB4985" w:rsidP="0045172C">
      <w:pPr>
        <w:pStyle w:val="ListParagraph"/>
        <w:spacing w:after="120"/>
        <w:ind w:right="-563"/>
        <w:rPr>
          <w:rFonts w:ascii="Arial" w:hAnsi="Arial" w:cs="Arial"/>
          <w:sz w:val="22"/>
          <w:szCs w:val="22"/>
        </w:rPr>
      </w:pPr>
    </w:p>
    <w:p w:rsidR="00F0430C" w:rsidRPr="00A938B2" w:rsidRDefault="00956958" w:rsidP="00843A37">
      <w:pPr>
        <w:spacing w:after="120"/>
        <w:ind w:left="709" w:right="-563" w:hanging="567"/>
        <w:rPr>
          <w:rFonts w:ascii="Arial" w:hAnsi="Arial" w:cs="Arial"/>
          <w:b/>
          <w:sz w:val="22"/>
          <w:szCs w:val="22"/>
        </w:rPr>
      </w:pPr>
      <w:r w:rsidRPr="00A938B2">
        <w:rPr>
          <w:rFonts w:ascii="Arial" w:hAnsi="Arial" w:cs="Arial"/>
          <w:b/>
          <w:sz w:val="22"/>
          <w:szCs w:val="22"/>
        </w:rPr>
        <w:t>3.3</w:t>
      </w:r>
      <w:r w:rsidR="00843A37">
        <w:rPr>
          <w:rFonts w:ascii="Arial" w:hAnsi="Arial" w:cs="Arial"/>
          <w:b/>
          <w:sz w:val="22"/>
          <w:szCs w:val="22"/>
        </w:rPr>
        <w:tab/>
      </w:r>
      <w:r w:rsidRPr="00A938B2">
        <w:rPr>
          <w:rFonts w:ascii="Arial" w:hAnsi="Arial" w:cs="Arial"/>
          <w:b/>
          <w:sz w:val="22"/>
          <w:szCs w:val="22"/>
        </w:rPr>
        <w:t>Transition</w:t>
      </w:r>
      <w:r w:rsidR="002F5FB2" w:rsidRPr="00A938B2">
        <w:rPr>
          <w:rFonts w:ascii="Arial" w:hAnsi="Arial" w:cs="Arial"/>
          <w:b/>
          <w:sz w:val="22"/>
          <w:szCs w:val="22"/>
        </w:rPr>
        <w:t xml:space="preserve"> interventions for students</w:t>
      </w:r>
    </w:p>
    <w:p w:rsidR="003E3F48" w:rsidRPr="00A938B2" w:rsidRDefault="003E3F48" w:rsidP="00843A37">
      <w:pPr>
        <w:pStyle w:val="ListParagraph"/>
        <w:numPr>
          <w:ilvl w:val="0"/>
          <w:numId w:val="23"/>
        </w:numPr>
        <w:spacing w:after="120"/>
        <w:ind w:left="1134" w:right="-563" w:hanging="283"/>
        <w:jc w:val="both"/>
        <w:rPr>
          <w:rFonts w:ascii="Arial" w:hAnsi="Arial" w:cs="Arial"/>
          <w:sz w:val="22"/>
          <w:szCs w:val="22"/>
        </w:rPr>
      </w:pPr>
      <w:r w:rsidRPr="00A938B2">
        <w:rPr>
          <w:rFonts w:ascii="Arial" w:hAnsi="Arial" w:cs="Arial"/>
          <w:sz w:val="22"/>
          <w:szCs w:val="22"/>
        </w:rPr>
        <w:t>Ensure students are aware of and understand attendance requirements</w:t>
      </w:r>
    </w:p>
    <w:p w:rsidR="009354B1" w:rsidRDefault="006E6183" w:rsidP="00843A37">
      <w:pPr>
        <w:pStyle w:val="ListParagraph"/>
        <w:numPr>
          <w:ilvl w:val="0"/>
          <w:numId w:val="23"/>
        </w:numPr>
        <w:spacing w:after="120"/>
        <w:ind w:left="1134" w:right="-563" w:hanging="283"/>
        <w:jc w:val="both"/>
        <w:rPr>
          <w:rFonts w:ascii="Arial" w:hAnsi="Arial" w:cs="Arial"/>
          <w:sz w:val="22"/>
          <w:szCs w:val="22"/>
        </w:rPr>
      </w:pPr>
      <w:r>
        <w:rPr>
          <w:rFonts w:ascii="Arial" w:hAnsi="Arial" w:cs="Arial"/>
          <w:sz w:val="22"/>
          <w:szCs w:val="22"/>
        </w:rPr>
        <w:t>Ensure all students attend</w:t>
      </w:r>
      <w:r w:rsidR="003E3F48" w:rsidRPr="00A938B2">
        <w:rPr>
          <w:rFonts w:ascii="Arial" w:hAnsi="Arial" w:cs="Arial"/>
          <w:sz w:val="22"/>
          <w:szCs w:val="22"/>
        </w:rPr>
        <w:t xml:space="preserve"> personal tutoring sessions</w:t>
      </w:r>
    </w:p>
    <w:p w:rsidR="004A230F" w:rsidRPr="004A230F" w:rsidRDefault="004A230F" w:rsidP="00843A37">
      <w:pPr>
        <w:pStyle w:val="ListParagraph"/>
        <w:numPr>
          <w:ilvl w:val="0"/>
          <w:numId w:val="23"/>
        </w:numPr>
        <w:spacing w:after="120"/>
        <w:ind w:left="1134" w:right="-563" w:hanging="283"/>
        <w:jc w:val="both"/>
        <w:rPr>
          <w:rFonts w:ascii="Arial" w:hAnsi="Arial" w:cs="Arial"/>
          <w:b/>
          <w:sz w:val="22"/>
          <w:szCs w:val="22"/>
        </w:rPr>
      </w:pPr>
      <w:r w:rsidRPr="004A230F">
        <w:rPr>
          <w:rFonts w:ascii="Arial" w:hAnsi="Arial" w:cs="Arial"/>
          <w:b/>
          <w:sz w:val="22"/>
          <w:szCs w:val="22"/>
        </w:rPr>
        <w:t>Refer to Appendix 2</w:t>
      </w:r>
    </w:p>
    <w:p w:rsidR="00FB4985" w:rsidRPr="00A938B2" w:rsidRDefault="00FB4985" w:rsidP="0045172C">
      <w:pPr>
        <w:pStyle w:val="ListParagraph"/>
        <w:spacing w:after="120"/>
        <w:ind w:right="-563"/>
        <w:rPr>
          <w:rFonts w:ascii="Arial" w:hAnsi="Arial" w:cs="Arial"/>
          <w:sz w:val="22"/>
          <w:szCs w:val="22"/>
        </w:rPr>
      </w:pPr>
    </w:p>
    <w:p w:rsidR="00A31BEB" w:rsidRPr="00A938B2" w:rsidRDefault="00A31BEB" w:rsidP="00843A37">
      <w:pPr>
        <w:spacing w:after="120"/>
        <w:ind w:left="709" w:right="-563" w:hanging="567"/>
        <w:rPr>
          <w:rFonts w:ascii="Arial" w:hAnsi="Arial" w:cs="Arial"/>
          <w:b/>
          <w:sz w:val="22"/>
          <w:szCs w:val="22"/>
        </w:rPr>
      </w:pPr>
      <w:r w:rsidRPr="00A938B2">
        <w:rPr>
          <w:rFonts w:ascii="Arial" w:hAnsi="Arial" w:cs="Arial"/>
          <w:b/>
          <w:sz w:val="22"/>
          <w:szCs w:val="22"/>
        </w:rPr>
        <w:t xml:space="preserve">3.4 </w:t>
      </w:r>
      <w:r w:rsidR="00843A37">
        <w:rPr>
          <w:rFonts w:ascii="Arial" w:hAnsi="Arial" w:cs="Arial"/>
          <w:b/>
          <w:sz w:val="22"/>
          <w:szCs w:val="22"/>
        </w:rPr>
        <w:tab/>
      </w:r>
      <w:r w:rsidRPr="00A938B2">
        <w:rPr>
          <w:rFonts w:ascii="Arial" w:hAnsi="Arial" w:cs="Arial"/>
          <w:b/>
          <w:sz w:val="22"/>
          <w:szCs w:val="22"/>
        </w:rPr>
        <w:t>Student success</w:t>
      </w:r>
    </w:p>
    <w:p w:rsidR="00A31BEB" w:rsidRPr="00A938B2" w:rsidRDefault="00A31BEB" w:rsidP="00843A37">
      <w:pPr>
        <w:pStyle w:val="ListParagraph"/>
        <w:numPr>
          <w:ilvl w:val="0"/>
          <w:numId w:val="24"/>
        </w:numPr>
        <w:spacing w:after="120"/>
        <w:ind w:left="1134" w:right="-1" w:hanging="283"/>
        <w:jc w:val="both"/>
        <w:rPr>
          <w:rFonts w:ascii="Arial" w:hAnsi="Arial" w:cs="Arial"/>
          <w:sz w:val="22"/>
          <w:szCs w:val="22"/>
        </w:rPr>
      </w:pPr>
      <w:r w:rsidRPr="00A938B2">
        <w:rPr>
          <w:rFonts w:ascii="Arial" w:hAnsi="Arial" w:cs="Arial"/>
          <w:sz w:val="22"/>
          <w:szCs w:val="22"/>
        </w:rPr>
        <w:t>Ensure each student completes the course</w:t>
      </w:r>
    </w:p>
    <w:p w:rsidR="00A31BEB" w:rsidRPr="004A230F" w:rsidRDefault="00FB4985" w:rsidP="00843A37">
      <w:pPr>
        <w:pStyle w:val="ListParagraph"/>
        <w:numPr>
          <w:ilvl w:val="0"/>
          <w:numId w:val="24"/>
        </w:numPr>
        <w:spacing w:after="120"/>
        <w:ind w:left="1134" w:right="-1" w:hanging="283"/>
        <w:jc w:val="both"/>
        <w:rPr>
          <w:rFonts w:ascii="Arial" w:hAnsi="Arial" w:cs="Arial"/>
          <w:sz w:val="22"/>
          <w:szCs w:val="22"/>
        </w:rPr>
      </w:pPr>
      <w:r>
        <w:rPr>
          <w:rFonts w:ascii="Arial" w:hAnsi="Arial" w:cs="Arial"/>
          <w:sz w:val="22"/>
          <w:szCs w:val="22"/>
        </w:rPr>
        <w:t>W</w:t>
      </w:r>
      <w:r w:rsidR="00A31BEB" w:rsidRPr="00A938B2">
        <w:rPr>
          <w:rFonts w:ascii="Arial" w:hAnsi="Arial" w:cs="Arial"/>
          <w:sz w:val="22"/>
          <w:szCs w:val="22"/>
        </w:rPr>
        <w:t>ithdrawals or non-completions</w:t>
      </w:r>
      <w:r>
        <w:rPr>
          <w:rFonts w:ascii="Arial" w:hAnsi="Arial" w:cs="Arial"/>
          <w:sz w:val="22"/>
          <w:szCs w:val="22"/>
        </w:rPr>
        <w:t xml:space="preserve"> to be monitored weekly</w:t>
      </w:r>
      <w:r w:rsidR="00A31BEB" w:rsidRPr="00A938B2">
        <w:rPr>
          <w:rFonts w:ascii="Arial" w:hAnsi="Arial" w:cs="Arial"/>
          <w:sz w:val="22"/>
          <w:szCs w:val="22"/>
        </w:rPr>
        <w:t xml:space="preserve">. </w:t>
      </w:r>
      <w:r>
        <w:rPr>
          <w:rFonts w:ascii="Arial" w:hAnsi="Arial" w:cs="Arial"/>
          <w:sz w:val="22"/>
          <w:szCs w:val="22"/>
        </w:rPr>
        <w:t xml:space="preserve">Non-achievement and withdrawals to be included in annual </w:t>
      </w:r>
      <w:r w:rsidR="00BE08FF">
        <w:rPr>
          <w:rFonts w:ascii="Arial" w:hAnsi="Arial" w:cs="Arial"/>
          <w:sz w:val="22"/>
          <w:szCs w:val="22"/>
        </w:rPr>
        <w:t>monitoring</w:t>
      </w:r>
      <w:r w:rsidR="001174D5">
        <w:rPr>
          <w:rFonts w:ascii="Arial" w:hAnsi="Arial" w:cs="Arial"/>
          <w:sz w:val="22"/>
          <w:szCs w:val="22"/>
        </w:rPr>
        <w:t xml:space="preserve"> (Programme Plans)</w:t>
      </w:r>
      <w:r>
        <w:rPr>
          <w:rFonts w:ascii="Arial" w:hAnsi="Arial" w:cs="Arial"/>
          <w:sz w:val="22"/>
          <w:szCs w:val="22"/>
        </w:rPr>
        <w:t xml:space="preserve"> and explanation given for non-</w:t>
      </w:r>
      <w:r w:rsidRPr="004A230F">
        <w:rPr>
          <w:rFonts w:ascii="Arial" w:hAnsi="Arial" w:cs="Arial"/>
          <w:sz w:val="22"/>
          <w:szCs w:val="22"/>
        </w:rPr>
        <w:t xml:space="preserve">achievement and withdrawals. </w:t>
      </w:r>
      <w:r w:rsidR="00BE08FF">
        <w:rPr>
          <w:rFonts w:ascii="Arial" w:hAnsi="Arial" w:cs="Arial"/>
          <w:sz w:val="22"/>
          <w:szCs w:val="22"/>
        </w:rPr>
        <w:t>Monitoring</w:t>
      </w:r>
      <w:r w:rsidRPr="004A230F">
        <w:rPr>
          <w:rFonts w:ascii="Arial" w:hAnsi="Arial" w:cs="Arial"/>
          <w:sz w:val="22"/>
          <w:szCs w:val="22"/>
        </w:rPr>
        <w:t xml:space="preserve"> to be reviewed at</w:t>
      </w:r>
      <w:r w:rsidR="003B6CA9" w:rsidRPr="004A230F">
        <w:rPr>
          <w:rFonts w:ascii="Arial" w:hAnsi="Arial" w:cs="Arial"/>
          <w:sz w:val="22"/>
          <w:szCs w:val="22"/>
        </w:rPr>
        <w:t xml:space="preserve"> HE </w:t>
      </w:r>
      <w:r w:rsidRPr="004A230F">
        <w:rPr>
          <w:rFonts w:ascii="Arial" w:hAnsi="Arial" w:cs="Arial"/>
          <w:sz w:val="22"/>
          <w:szCs w:val="22"/>
        </w:rPr>
        <w:t>Quality Assurance Committee</w:t>
      </w:r>
      <w:r w:rsidR="00A31BEB" w:rsidRPr="004A230F">
        <w:rPr>
          <w:rFonts w:ascii="Arial" w:hAnsi="Arial" w:cs="Arial"/>
          <w:sz w:val="22"/>
          <w:szCs w:val="22"/>
        </w:rPr>
        <w:t xml:space="preserve"> </w:t>
      </w:r>
    </w:p>
    <w:p w:rsidR="00A3090C" w:rsidRPr="004A230F" w:rsidRDefault="00A31BEB" w:rsidP="00843A37">
      <w:pPr>
        <w:pStyle w:val="ListParagraph"/>
        <w:numPr>
          <w:ilvl w:val="0"/>
          <w:numId w:val="24"/>
        </w:numPr>
        <w:spacing w:after="120"/>
        <w:ind w:left="1134" w:right="-1" w:hanging="283"/>
        <w:jc w:val="both"/>
        <w:rPr>
          <w:rFonts w:ascii="Arial" w:hAnsi="Arial" w:cs="Arial"/>
          <w:sz w:val="22"/>
          <w:szCs w:val="22"/>
        </w:rPr>
      </w:pPr>
      <w:r w:rsidRPr="004A230F">
        <w:rPr>
          <w:rFonts w:ascii="Arial" w:hAnsi="Arial" w:cs="Arial"/>
          <w:sz w:val="22"/>
          <w:szCs w:val="22"/>
        </w:rPr>
        <w:t>Encourage student to write a CV and portfolio that documents their achievements during the course</w:t>
      </w:r>
      <w:r w:rsidR="00A3090C" w:rsidRPr="004A230F">
        <w:rPr>
          <w:rFonts w:ascii="Arial" w:hAnsi="Arial" w:cs="Arial"/>
          <w:sz w:val="22"/>
          <w:szCs w:val="22"/>
        </w:rPr>
        <w:t xml:space="preserve">. Achievements to include, academic, personal, professional, </w:t>
      </w:r>
      <w:r w:rsidR="009354B1" w:rsidRPr="004A230F">
        <w:rPr>
          <w:rFonts w:ascii="Arial" w:hAnsi="Arial" w:cs="Arial"/>
          <w:sz w:val="22"/>
          <w:szCs w:val="22"/>
        </w:rPr>
        <w:t>extra curricula</w:t>
      </w:r>
      <w:r w:rsidR="00A3090C" w:rsidRPr="004A230F">
        <w:rPr>
          <w:rFonts w:ascii="Arial" w:hAnsi="Arial" w:cs="Arial"/>
          <w:sz w:val="22"/>
          <w:szCs w:val="22"/>
        </w:rPr>
        <w:t xml:space="preserve">, new skills and competencies </w:t>
      </w:r>
    </w:p>
    <w:p w:rsidR="00A3090C" w:rsidRPr="00A938B2" w:rsidRDefault="00A3090C" w:rsidP="00A31BEB">
      <w:pPr>
        <w:spacing w:after="120"/>
        <w:ind w:right="-563"/>
        <w:rPr>
          <w:rFonts w:ascii="Arial" w:hAnsi="Arial" w:cs="Arial"/>
          <w:sz w:val="22"/>
          <w:szCs w:val="22"/>
        </w:rPr>
      </w:pPr>
    </w:p>
    <w:p w:rsidR="00D7268E" w:rsidRDefault="00D7268E" w:rsidP="00843A37">
      <w:pPr>
        <w:spacing w:after="120"/>
        <w:ind w:left="709" w:right="-1" w:hanging="709"/>
        <w:jc w:val="both"/>
        <w:rPr>
          <w:rFonts w:ascii="Arial" w:hAnsi="Arial" w:cs="Arial"/>
          <w:b/>
          <w:sz w:val="22"/>
          <w:szCs w:val="22"/>
        </w:rPr>
      </w:pPr>
      <w:r w:rsidRPr="00A938B2">
        <w:rPr>
          <w:rFonts w:ascii="Arial" w:hAnsi="Arial" w:cs="Arial"/>
          <w:b/>
          <w:sz w:val="22"/>
          <w:szCs w:val="22"/>
        </w:rPr>
        <w:t xml:space="preserve">4. </w:t>
      </w:r>
      <w:r w:rsidR="00843A37">
        <w:rPr>
          <w:rFonts w:ascii="Arial" w:hAnsi="Arial" w:cs="Arial"/>
          <w:b/>
          <w:sz w:val="22"/>
          <w:szCs w:val="22"/>
        </w:rPr>
        <w:tab/>
      </w:r>
      <w:r w:rsidR="00B41B75" w:rsidRPr="00A938B2">
        <w:rPr>
          <w:rFonts w:ascii="Arial" w:hAnsi="Arial" w:cs="Arial"/>
          <w:b/>
          <w:sz w:val="22"/>
          <w:szCs w:val="22"/>
        </w:rPr>
        <w:t>Procedures for s</w:t>
      </w:r>
      <w:r w:rsidRPr="00A938B2">
        <w:rPr>
          <w:rFonts w:ascii="Arial" w:hAnsi="Arial" w:cs="Arial"/>
          <w:b/>
          <w:sz w:val="22"/>
          <w:szCs w:val="22"/>
        </w:rPr>
        <w:t>upporting staff to enhance their professional pract</w:t>
      </w:r>
      <w:r w:rsidR="00B41B75" w:rsidRPr="00A938B2">
        <w:rPr>
          <w:rFonts w:ascii="Arial" w:hAnsi="Arial" w:cs="Arial"/>
          <w:b/>
          <w:sz w:val="22"/>
          <w:szCs w:val="22"/>
        </w:rPr>
        <w:t>ice, and scholarly activity</w:t>
      </w:r>
      <w:r w:rsidRPr="00A938B2">
        <w:rPr>
          <w:rFonts w:ascii="Arial" w:hAnsi="Arial" w:cs="Arial"/>
          <w:b/>
          <w:sz w:val="22"/>
          <w:szCs w:val="22"/>
        </w:rPr>
        <w:t xml:space="preserve"> </w:t>
      </w:r>
    </w:p>
    <w:p w:rsidR="006F5198" w:rsidRPr="006F5198" w:rsidRDefault="006F5198" w:rsidP="006F5198">
      <w:pPr>
        <w:pStyle w:val="ListParagraph"/>
        <w:numPr>
          <w:ilvl w:val="0"/>
          <w:numId w:val="25"/>
        </w:numPr>
        <w:spacing w:after="120"/>
        <w:ind w:left="1134" w:right="-1" w:hanging="283"/>
        <w:jc w:val="both"/>
        <w:rPr>
          <w:rFonts w:ascii="Arial" w:hAnsi="Arial" w:cs="Arial"/>
          <w:sz w:val="22"/>
          <w:szCs w:val="22"/>
        </w:rPr>
      </w:pPr>
      <w:r>
        <w:rPr>
          <w:rFonts w:ascii="Arial" w:hAnsi="Arial" w:cs="Arial"/>
          <w:sz w:val="22"/>
          <w:szCs w:val="22"/>
        </w:rPr>
        <w:t>Strengthen HE staff involvement in to attend the Learning, Teaching, and Enhancement (LTE) Group staff development sessions throughout the year</w:t>
      </w:r>
    </w:p>
    <w:p w:rsidR="006F5198" w:rsidRPr="006F5198" w:rsidRDefault="00214E6B" w:rsidP="006F5198">
      <w:pPr>
        <w:pStyle w:val="ListParagraph"/>
        <w:numPr>
          <w:ilvl w:val="0"/>
          <w:numId w:val="25"/>
        </w:numPr>
        <w:spacing w:after="120"/>
        <w:ind w:left="1134" w:right="-1" w:hanging="283"/>
        <w:jc w:val="both"/>
        <w:rPr>
          <w:rFonts w:ascii="Arial" w:hAnsi="Arial" w:cs="Arial"/>
          <w:sz w:val="22"/>
          <w:szCs w:val="22"/>
        </w:rPr>
      </w:pPr>
      <w:r w:rsidRPr="00A938B2">
        <w:rPr>
          <w:rFonts w:ascii="Arial" w:hAnsi="Arial" w:cs="Arial"/>
          <w:sz w:val="22"/>
          <w:szCs w:val="22"/>
        </w:rPr>
        <w:t>Strengthen s</w:t>
      </w:r>
      <w:r w:rsidR="00D7268E" w:rsidRPr="00A938B2">
        <w:rPr>
          <w:rFonts w:ascii="Arial" w:hAnsi="Arial" w:cs="Arial"/>
          <w:sz w:val="22"/>
          <w:szCs w:val="22"/>
        </w:rPr>
        <w:t xml:space="preserve">taff development </w:t>
      </w:r>
      <w:r w:rsidRPr="00A938B2">
        <w:rPr>
          <w:rFonts w:ascii="Arial" w:hAnsi="Arial" w:cs="Arial"/>
          <w:sz w:val="22"/>
          <w:szCs w:val="22"/>
        </w:rPr>
        <w:t>sessions</w:t>
      </w:r>
      <w:r w:rsidR="00D7268E" w:rsidRPr="00A938B2">
        <w:rPr>
          <w:rFonts w:ascii="Arial" w:hAnsi="Arial" w:cs="Arial"/>
          <w:sz w:val="22"/>
          <w:szCs w:val="22"/>
        </w:rPr>
        <w:t xml:space="preserve"> that include the sharing </w:t>
      </w:r>
      <w:r w:rsidRPr="00A938B2">
        <w:rPr>
          <w:rFonts w:ascii="Arial" w:hAnsi="Arial" w:cs="Arial"/>
          <w:sz w:val="22"/>
          <w:szCs w:val="22"/>
        </w:rPr>
        <w:t>of good practice and innovation</w:t>
      </w:r>
      <w:r w:rsidR="001A544A" w:rsidRPr="00A938B2">
        <w:rPr>
          <w:rFonts w:ascii="Arial" w:hAnsi="Arial" w:cs="Arial"/>
          <w:sz w:val="22"/>
          <w:szCs w:val="22"/>
        </w:rPr>
        <w:t xml:space="preserve"> </w:t>
      </w:r>
      <w:proofErr w:type="gramStart"/>
      <w:r w:rsidR="001A544A" w:rsidRPr="00A938B2">
        <w:rPr>
          <w:rFonts w:ascii="Arial" w:hAnsi="Arial" w:cs="Arial"/>
          <w:sz w:val="22"/>
          <w:szCs w:val="22"/>
        </w:rPr>
        <w:t>with regard to</w:t>
      </w:r>
      <w:proofErr w:type="gramEnd"/>
      <w:r w:rsidR="001A544A" w:rsidRPr="00A938B2">
        <w:rPr>
          <w:rFonts w:ascii="Arial" w:hAnsi="Arial" w:cs="Arial"/>
          <w:sz w:val="22"/>
          <w:szCs w:val="22"/>
        </w:rPr>
        <w:t xml:space="preserve"> learning, teaching and assessment</w:t>
      </w:r>
      <w:r w:rsidR="00001C2B" w:rsidRPr="00A938B2">
        <w:rPr>
          <w:rFonts w:ascii="Arial" w:hAnsi="Arial" w:cs="Arial"/>
          <w:sz w:val="22"/>
          <w:szCs w:val="22"/>
        </w:rPr>
        <w:t>, including formative assessment</w:t>
      </w:r>
    </w:p>
    <w:p w:rsidR="00B969DB" w:rsidRPr="00A938B2" w:rsidRDefault="00B969DB" w:rsidP="00843A37">
      <w:pPr>
        <w:pStyle w:val="ListParagraph"/>
        <w:numPr>
          <w:ilvl w:val="0"/>
          <w:numId w:val="25"/>
        </w:numPr>
        <w:spacing w:after="120" w:line="276" w:lineRule="auto"/>
        <w:ind w:left="1134" w:right="-1" w:hanging="283"/>
        <w:jc w:val="both"/>
        <w:rPr>
          <w:rFonts w:ascii="Arial" w:hAnsi="Arial" w:cs="Arial"/>
          <w:sz w:val="22"/>
          <w:szCs w:val="22"/>
        </w:rPr>
      </w:pPr>
      <w:r w:rsidRPr="00A938B2">
        <w:rPr>
          <w:rFonts w:ascii="Arial" w:hAnsi="Arial" w:cs="Arial"/>
          <w:sz w:val="22"/>
          <w:szCs w:val="22"/>
        </w:rPr>
        <w:t>Increase the use of innovative blended learning approaches to teaching, learning and assessment via staff development sessions</w:t>
      </w:r>
      <w:r w:rsidR="00B7579D" w:rsidRPr="00A938B2">
        <w:rPr>
          <w:rFonts w:ascii="Arial" w:hAnsi="Arial" w:cs="Arial"/>
          <w:sz w:val="22"/>
          <w:szCs w:val="22"/>
        </w:rPr>
        <w:tab/>
      </w:r>
      <w:r w:rsidR="00B7579D" w:rsidRPr="00A938B2">
        <w:rPr>
          <w:rFonts w:ascii="Arial" w:hAnsi="Arial" w:cs="Arial"/>
          <w:sz w:val="22"/>
          <w:szCs w:val="22"/>
        </w:rPr>
        <w:tab/>
      </w:r>
      <w:r w:rsidR="00B7579D" w:rsidRPr="00A938B2">
        <w:rPr>
          <w:rFonts w:ascii="Arial" w:hAnsi="Arial" w:cs="Arial"/>
          <w:sz w:val="22"/>
          <w:szCs w:val="22"/>
        </w:rPr>
        <w:tab/>
      </w:r>
      <w:r w:rsidR="00B7579D" w:rsidRPr="00A938B2">
        <w:rPr>
          <w:rFonts w:ascii="Arial" w:hAnsi="Arial" w:cs="Arial"/>
          <w:sz w:val="22"/>
          <w:szCs w:val="22"/>
        </w:rPr>
        <w:tab/>
      </w:r>
      <w:r w:rsidR="00B7579D" w:rsidRPr="00A938B2">
        <w:rPr>
          <w:rFonts w:ascii="Arial" w:hAnsi="Arial" w:cs="Arial"/>
          <w:sz w:val="22"/>
          <w:szCs w:val="22"/>
        </w:rPr>
        <w:tab/>
      </w:r>
    </w:p>
    <w:p w:rsidR="00B01080" w:rsidRPr="00A938B2" w:rsidRDefault="00B01080" w:rsidP="00843A37">
      <w:pPr>
        <w:pStyle w:val="ListParagraph"/>
        <w:numPr>
          <w:ilvl w:val="0"/>
          <w:numId w:val="25"/>
        </w:numPr>
        <w:spacing w:after="120"/>
        <w:ind w:left="1134" w:right="-1" w:hanging="283"/>
        <w:jc w:val="both"/>
        <w:rPr>
          <w:rFonts w:ascii="Arial" w:hAnsi="Arial" w:cs="Arial"/>
          <w:sz w:val="22"/>
          <w:szCs w:val="22"/>
        </w:rPr>
      </w:pPr>
      <w:r w:rsidRPr="00A938B2">
        <w:rPr>
          <w:rFonts w:ascii="Arial" w:hAnsi="Arial" w:cs="Arial"/>
          <w:sz w:val="22"/>
          <w:szCs w:val="22"/>
        </w:rPr>
        <w:t>Encourage staff to attend any learning and teaching staff development opportunities</w:t>
      </w:r>
      <w:r w:rsidR="00BE08FF">
        <w:rPr>
          <w:rFonts w:ascii="Arial" w:hAnsi="Arial" w:cs="Arial"/>
          <w:sz w:val="22"/>
          <w:szCs w:val="22"/>
        </w:rPr>
        <w:t>, including</w:t>
      </w:r>
      <w:r w:rsidRPr="00A938B2">
        <w:rPr>
          <w:rFonts w:ascii="Arial" w:hAnsi="Arial" w:cs="Arial"/>
          <w:sz w:val="22"/>
          <w:szCs w:val="22"/>
        </w:rPr>
        <w:t xml:space="preserve"> </w:t>
      </w:r>
      <w:r w:rsidR="001309E6">
        <w:rPr>
          <w:rFonts w:ascii="Arial" w:hAnsi="Arial" w:cs="Arial"/>
          <w:sz w:val="22"/>
          <w:szCs w:val="22"/>
        </w:rPr>
        <w:t>the University of Bolton</w:t>
      </w:r>
      <w:r w:rsidRPr="00A938B2">
        <w:rPr>
          <w:rFonts w:ascii="Arial" w:hAnsi="Arial" w:cs="Arial"/>
          <w:sz w:val="22"/>
          <w:szCs w:val="22"/>
        </w:rPr>
        <w:t xml:space="preserve"> and </w:t>
      </w:r>
      <w:r w:rsidR="001309E6">
        <w:rPr>
          <w:rFonts w:ascii="Arial" w:hAnsi="Arial" w:cs="Arial"/>
          <w:sz w:val="22"/>
          <w:szCs w:val="22"/>
        </w:rPr>
        <w:t xml:space="preserve">Advance </w:t>
      </w:r>
      <w:r w:rsidRPr="00A938B2">
        <w:rPr>
          <w:rFonts w:ascii="Arial" w:hAnsi="Arial" w:cs="Arial"/>
          <w:sz w:val="22"/>
          <w:szCs w:val="22"/>
        </w:rPr>
        <w:t>HE</w:t>
      </w:r>
    </w:p>
    <w:p w:rsidR="00B01080" w:rsidRPr="00A938B2" w:rsidRDefault="00B01080" w:rsidP="00843A37">
      <w:pPr>
        <w:pStyle w:val="ListParagraph"/>
        <w:numPr>
          <w:ilvl w:val="0"/>
          <w:numId w:val="25"/>
        </w:numPr>
        <w:spacing w:after="120"/>
        <w:ind w:left="1134" w:right="-1" w:hanging="283"/>
        <w:jc w:val="both"/>
        <w:rPr>
          <w:rFonts w:ascii="Arial" w:hAnsi="Arial" w:cs="Arial"/>
          <w:sz w:val="22"/>
          <w:szCs w:val="22"/>
        </w:rPr>
      </w:pPr>
      <w:r w:rsidRPr="00A938B2">
        <w:rPr>
          <w:rFonts w:ascii="Arial" w:hAnsi="Arial" w:cs="Arial"/>
          <w:sz w:val="22"/>
          <w:szCs w:val="22"/>
        </w:rPr>
        <w:t xml:space="preserve">Encourage staff to subscribe to the </w:t>
      </w:r>
      <w:r w:rsidR="001309E6">
        <w:rPr>
          <w:rFonts w:ascii="Arial" w:hAnsi="Arial" w:cs="Arial"/>
          <w:sz w:val="22"/>
          <w:szCs w:val="22"/>
        </w:rPr>
        <w:t xml:space="preserve">Advance </w:t>
      </w:r>
      <w:r w:rsidRPr="00A938B2">
        <w:rPr>
          <w:rFonts w:ascii="Arial" w:hAnsi="Arial" w:cs="Arial"/>
          <w:sz w:val="22"/>
          <w:szCs w:val="22"/>
        </w:rPr>
        <w:t xml:space="preserve">HE email shots and information, and to engage in </w:t>
      </w:r>
      <w:r w:rsidR="00F50CEF">
        <w:rPr>
          <w:rFonts w:ascii="Arial" w:hAnsi="Arial" w:cs="Arial"/>
          <w:sz w:val="22"/>
          <w:szCs w:val="22"/>
        </w:rPr>
        <w:t xml:space="preserve">Advance </w:t>
      </w:r>
      <w:r w:rsidRPr="00A938B2">
        <w:rPr>
          <w:rFonts w:ascii="Arial" w:hAnsi="Arial" w:cs="Arial"/>
          <w:sz w:val="22"/>
          <w:szCs w:val="22"/>
        </w:rPr>
        <w:t>HE initiatives and conferences</w:t>
      </w:r>
    </w:p>
    <w:p w:rsidR="003431D5" w:rsidRDefault="00B01080" w:rsidP="00843A37">
      <w:pPr>
        <w:pStyle w:val="ListParagraph"/>
        <w:numPr>
          <w:ilvl w:val="0"/>
          <w:numId w:val="25"/>
        </w:numPr>
        <w:spacing w:after="120"/>
        <w:ind w:left="1134" w:right="-1" w:hanging="283"/>
        <w:jc w:val="both"/>
        <w:rPr>
          <w:rFonts w:ascii="Arial" w:hAnsi="Arial" w:cs="Arial"/>
          <w:sz w:val="22"/>
          <w:szCs w:val="22"/>
        </w:rPr>
      </w:pPr>
      <w:r w:rsidRPr="00A938B2">
        <w:rPr>
          <w:rFonts w:ascii="Arial" w:hAnsi="Arial" w:cs="Arial"/>
          <w:sz w:val="22"/>
          <w:szCs w:val="22"/>
        </w:rPr>
        <w:t>Strengthen</w:t>
      </w:r>
      <w:r w:rsidR="00A31BEB" w:rsidRPr="00A938B2">
        <w:rPr>
          <w:rFonts w:ascii="Arial" w:hAnsi="Arial" w:cs="Arial"/>
          <w:sz w:val="22"/>
          <w:szCs w:val="22"/>
        </w:rPr>
        <w:t xml:space="preserve"> procedures for peer review, peer observation, and peer sharing</w:t>
      </w:r>
      <w:r w:rsidR="00E865F2">
        <w:rPr>
          <w:rFonts w:ascii="Arial" w:hAnsi="Arial" w:cs="Arial"/>
          <w:sz w:val="22"/>
          <w:szCs w:val="22"/>
        </w:rPr>
        <w:t>. Produce an annual HE OLTA report</w:t>
      </w:r>
      <w:r w:rsidR="0040681E">
        <w:rPr>
          <w:rFonts w:ascii="Arial" w:hAnsi="Arial" w:cs="Arial"/>
          <w:sz w:val="22"/>
          <w:szCs w:val="22"/>
        </w:rPr>
        <w:t xml:space="preserve"> </w:t>
      </w:r>
    </w:p>
    <w:p w:rsidR="006F5198" w:rsidRDefault="006F5198" w:rsidP="00843A37">
      <w:pPr>
        <w:pStyle w:val="ListParagraph"/>
        <w:numPr>
          <w:ilvl w:val="0"/>
          <w:numId w:val="25"/>
        </w:numPr>
        <w:spacing w:after="120"/>
        <w:ind w:left="1134" w:right="-1" w:hanging="283"/>
        <w:jc w:val="both"/>
        <w:rPr>
          <w:rFonts w:ascii="Arial" w:hAnsi="Arial" w:cs="Arial"/>
          <w:sz w:val="22"/>
          <w:szCs w:val="22"/>
        </w:rPr>
      </w:pPr>
      <w:r>
        <w:rPr>
          <w:rFonts w:ascii="Arial" w:hAnsi="Arial" w:cs="Arial"/>
          <w:sz w:val="22"/>
          <w:szCs w:val="22"/>
        </w:rPr>
        <w:t>Encourage staff to undertake the HEA Fellowship award</w:t>
      </w:r>
    </w:p>
    <w:p w:rsidR="003E3F48" w:rsidRDefault="003E3F48" w:rsidP="003E3F48">
      <w:pPr>
        <w:spacing w:after="120"/>
        <w:ind w:right="-563"/>
        <w:contextualSpacing/>
        <w:rPr>
          <w:rFonts w:ascii="Arial" w:hAnsi="Arial" w:cs="Arial"/>
          <w:sz w:val="22"/>
          <w:szCs w:val="22"/>
        </w:rPr>
      </w:pPr>
    </w:p>
    <w:p w:rsidR="00500417" w:rsidRDefault="00500417" w:rsidP="003E3F48">
      <w:pPr>
        <w:spacing w:after="120"/>
        <w:ind w:right="-563"/>
        <w:contextualSpacing/>
        <w:rPr>
          <w:rFonts w:ascii="Arial" w:hAnsi="Arial" w:cs="Arial"/>
          <w:sz w:val="22"/>
          <w:szCs w:val="22"/>
        </w:rPr>
      </w:pPr>
    </w:p>
    <w:p w:rsidR="00C6092F" w:rsidRPr="00A938B2" w:rsidRDefault="00C6092F" w:rsidP="00C6092F">
      <w:pPr>
        <w:spacing w:after="120"/>
        <w:ind w:right="-563"/>
        <w:rPr>
          <w:rFonts w:ascii="Arial" w:hAnsi="Arial" w:cs="Arial"/>
          <w:sz w:val="22"/>
          <w:szCs w:val="22"/>
        </w:rPr>
      </w:pPr>
    </w:p>
    <w:p w:rsidR="00EE65A3" w:rsidRDefault="00EE65A3" w:rsidP="00C6092F">
      <w:pPr>
        <w:spacing w:after="120"/>
        <w:ind w:right="-563"/>
        <w:rPr>
          <w:rFonts w:ascii="Arial" w:hAnsi="Arial" w:cs="Arial"/>
        </w:rPr>
      </w:pPr>
    </w:p>
    <w:p w:rsidR="00EE65A3" w:rsidRDefault="00EE65A3" w:rsidP="00C6092F">
      <w:pPr>
        <w:spacing w:after="120"/>
        <w:ind w:right="-563"/>
        <w:rPr>
          <w:rFonts w:ascii="Arial" w:hAnsi="Arial" w:cs="Arial"/>
        </w:rPr>
      </w:pPr>
    </w:p>
    <w:p w:rsidR="00EE65A3" w:rsidRDefault="00EE65A3" w:rsidP="00C6092F">
      <w:pPr>
        <w:spacing w:after="120"/>
        <w:ind w:right="-563"/>
        <w:rPr>
          <w:rFonts w:ascii="Arial" w:hAnsi="Arial" w:cs="Arial"/>
        </w:rPr>
      </w:pPr>
    </w:p>
    <w:p w:rsidR="00EE65A3" w:rsidRDefault="00EE65A3" w:rsidP="00C6092F">
      <w:pPr>
        <w:spacing w:after="120"/>
        <w:ind w:right="-563"/>
        <w:rPr>
          <w:rFonts w:ascii="Arial" w:hAnsi="Arial" w:cs="Arial"/>
        </w:rPr>
      </w:pPr>
    </w:p>
    <w:p w:rsidR="00EE65A3" w:rsidRDefault="00EE65A3" w:rsidP="00C6092F">
      <w:pPr>
        <w:spacing w:after="120"/>
        <w:ind w:right="-563"/>
        <w:rPr>
          <w:rFonts w:ascii="Arial" w:hAnsi="Arial" w:cs="Arial"/>
        </w:rPr>
      </w:pPr>
    </w:p>
    <w:p w:rsidR="0020450A" w:rsidRPr="00843A37" w:rsidRDefault="0020450A" w:rsidP="00843A37">
      <w:pPr>
        <w:spacing w:after="120"/>
        <w:ind w:right="-563"/>
        <w:rPr>
          <w:rFonts w:ascii="Arial" w:hAnsi="Arial" w:cs="Arial"/>
        </w:rPr>
      </w:pPr>
    </w:p>
    <w:p w:rsidR="005C649A" w:rsidRPr="00A231B3" w:rsidRDefault="005C649A" w:rsidP="00A231B3">
      <w:pPr>
        <w:pStyle w:val="NoSpacing"/>
        <w:rPr>
          <w:rFonts w:ascii="Arial" w:eastAsiaTheme="minorHAnsi" w:hAnsi="Arial" w:cs="Arial"/>
          <w:sz w:val="22"/>
          <w:szCs w:val="22"/>
        </w:rPr>
        <w:sectPr w:rsidR="005C649A" w:rsidRPr="00A231B3" w:rsidSect="00843A3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rsidR="00EE65A3" w:rsidRPr="006803DB" w:rsidRDefault="00C9700D" w:rsidP="006803DB">
      <w:pPr>
        <w:pStyle w:val="NoSpacing"/>
        <w:rPr>
          <w:rFonts w:ascii="Arial" w:eastAsiaTheme="minorHAnsi" w:hAnsi="Arial" w:cs="Arial"/>
          <w:sz w:val="22"/>
          <w:szCs w:val="22"/>
        </w:rPr>
      </w:pPr>
      <w:r w:rsidRPr="004A230F">
        <w:rPr>
          <w:rFonts w:ascii="Arial" w:eastAsiaTheme="minorHAnsi" w:hAnsi="Arial" w:cs="Arial"/>
          <w:noProof/>
          <w:sz w:val="22"/>
          <w:szCs w:val="22"/>
          <w:lang w:eastAsia="en-GB"/>
        </w:rPr>
        <w:lastRenderedPageBreak/>
        <w:drawing>
          <wp:anchor distT="0" distB="0" distL="114300" distR="114300" simplePos="0" relativeHeight="251656192" behindDoc="0" locked="0" layoutInCell="1" allowOverlap="1" wp14:anchorId="10538732" wp14:editId="6F763DD6">
            <wp:simplePos x="0" y="0"/>
            <wp:positionH relativeFrom="column">
              <wp:posOffset>-515620</wp:posOffset>
            </wp:positionH>
            <wp:positionV relativeFrom="paragraph">
              <wp:posOffset>-596900</wp:posOffset>
            </wp:positionV>
            <wp:extent cx="798830" cy="647700"/>
            <wp:effectExtent l="0" t="0" r="1270" b="0"/>
            <wp:wrapSquare wrapText="bothSides"/>
            <wp:docPr id="7" name="Picture 7" descr="C:\Users\lesley\Desktop\Bolton College under 5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Desktop\Bolton College under 50k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647700"/>
                    </a:xfrm>
                    <a:prstGeom prst="rect">
                      <a:avLst/>
                    </a:prstGeom>
                    <a:noFill/>
                    <a:ln>
                      <a:noFill/>
                    </a:ln>
                  </pic:spPr>
                </pic:pic>
              </a:graphicData>
            </a:graphic>
          </wp:anchor>
        </w:drawing>
      </w:r>
      <w:r w:rsidRPr="004A230F">
        <w:rPr>
          <w:rFonts w:ascii="Arial" w:eastAsiaTheme="minorHAnsi" w:hAnsi="Arial" w:cs="Arial"/>
          <w:b/>
          <w:sz w:val="22"/>
          <w:szCs w:val="22"/>
        </w:rPr>
        <w:t>Appendix 1</w:t>
      </w:r>
    </w:p>
    <w:p w:rsidR="00EE65A3" w:rsidRDefault="00EE65A3" w:rsidP="00EE65A3">
      <w:pPr>
        <w:spacing w:after="200" w:line="276" w:lineRule="auto"/>
        <w:jc w:val="center"/>
        <w:rPr>
          <w:rFonts w:ascii="Arial" w:eastAsiaTheme="minorHAnsi" w:hAnsi="Arial" w:cs="Arial"/>
          <w:b/>
          <w:sz w:val="22"/>
          <w:szCs w:val="22"/>
        </w:rPr>
      </w:pPr>
      <w:r w:rsidRPr="006803DB">
        <w:rPr>
          <w:rFonts w:ascii="Arial" w:eastAsiaTheme="minorHAnsi" w:hAnsi="Arial" w:cs="Arial"/>
          <w:b/>
          <w:sz w:val="22"/>
          <w:szCs w:val="22"/>
        </w:rPr>
        <w:t>Checklist for Personal Tu</w:t>
      </w:r>
      <w:r w:rsidR="00C9700D" w:rsidRPr="006803DB">
        <w:rPr>
          <w:rFonts w:ascii="Arial" w:eastAsiaTheme="minorHAnsi" w:hAnsi="Arial" w:cs="Arial"/>
          <w:b/>
          <w:sz w:val="22"/>
          <w:szCs w:val="22"/>
        </w:rPr>
        <w:t xml:space="preserve">toring </w:t>
      </w:r>
    </w:p>
    <w:p w:rsidR="002D1DEA" w:rsidRPr="002D1DEA" w:rsidRDefault="002D1DEA" w:rsidP="00EE65A3">
      <w:pPr>
        <w:spacing w:after="200" w:line="276" w:lineRule="auto"/>
        <w:jc w:val="center"/>
        <w:rPr>
          <w:rFonts w:ascii="Arial" w:eastAsiaTheme="minorHAnsi" w:hAnsi="Arial" w:cs="Arial"/>
          <w:b/>
          <w:sz w:val="22"/>
          <w:szCs w:val="22"/>
          <w:u w:val="single"/>
        </w:rPr>
      </w:pPr>
      <w:r w:rsidRPr="002D1DEA">
        <w:rPr>
          <w:rFonts w:ascii="Arial" w:eastAsiaTheme="minorHAnsi" w:hAnsi="Arial" w:cs="Arial"/>
          <w:b/>
          <w:sz w:val="22"/>
          <w:szCs w:val="22"/>
          <w:u w:val="single"/>
        </w:rPr>
        <w:t>(Please note that below are activities that you need to action. If your course runs less than 1 or 2 years then please use equivalent timespans so you are able to undertake the activities)</w:t>
      </w:r>
    </w:p>
    <w:tbl>
      <w:tblPr>
        <w:tblStyle w:val="TableGrid"/>
        <w:tblW w:w="0" w:type="auto"/>
        <w:tblLook w:val="04A0" w:firstRow="1" w:lastRow="0" w:firstColumn="1" w:lastColumn="0" w:noHBand="0" w:noVBand="1"/>
      </w:tblPr>
      <w:tblGrid>
        <w:gridCol w:w="1385"/>
        <w:gridCol w:w="1319"/>
        <w:gridCol w:w="1146"/>
        <w:gridCol w:w="2367"/>
        <w:gridCol w:w="7731"/>
      </w:tblGrid>
      <w:tr w:rsidR="00EE65A3" w:rsidRPr="006803DB" w:rsidTr="003B6CA9">
        <w:tc>
          <w:tcPr>
            <w:tcW w:w="1390" w:type="dxa"/>
          </w:tcPr>
          <w:p w:rsidR="00EE65A3" w:rsidRPr="006803DB" w:rsidRDefault="00EE65A3" w:rsidP="00EE65A3">
            <w:pPr>
              <w:rPr>
                <w:rFonts w:ascii="Arial" w:eastAsiaTheme="minorHAnsi" w:hAnsi="Arial" w:cs="Arial"/>
                <w:b/>
                <w:sz w:val="22"/>
                <w:szCs w:val="22"/>
              </w:rPr>
            </w:pPr>
            <w:r w:rsidRPr="006803DB">
              <w:rPr>
                <w:rFonts w:ascii="Arial" w:eastAsiaTheme="minorHAnsi" w:hAnsi="Arial" w:cs="Arial"/>
                <w:b/>
                <w:sz w:val="22"/>
                <w:szCs w:val="22"/>
              </w:rPr>
              <w:t>Year/Term</w:t>
            </w:r>
          </w:p>
        </w:tc>
        <w:tc>
          <w:tcPr>
            <w:tcW w:w="1323" w:type="dxa"/>
          </w:tcPr>
          <w:p w:rsidR="00EE65A3" w:rsidRPr="006803DB" w:rsidRDefault="00EE65A3" w:rsidP="00EE65A3">
            <w:pPr>
              <w:rPr>
                <w:rFonts w:ascii="Arial" w:eastAsiaTheme="minorHAnsi" w:hAnsi="Arial" w:cs="Arial"/>
                <w:b/>
                <w:sz w:val="22"/>
                <w:szCs w:val="22"/>
              </w:rPr>
            </w:pPr>
            <w:r w:rsidRPr="006803DB">
              <w:rPr>
                <w:rFonts w:ascii="Arial" w:eastAsiaTheme="minorHAnsi" w:hAnsi="Arial" w:cs="Arial"/>
                <w:b/>
                <w:sz w:val="22"/>
                <w:szCs w:val="22"/>
              </w:rPr>
              <w:t>Meetings/ sessions</w:t>
            </w:r>
          </w:p>
        </w:tc>
        <w:tc>
          <w:tcPr>
            <w:tcW w:w="1081" w:type="dxa"/>
          </w:tcPr>
          <w:p w:rsidR="00EE65A3" w:rsidRPr="006803DB" w:rsidRDefault="00EE65A3" w:rsidP="00EE65A3">
            <w:pPr>
              <w:rPr>
                <w:rFonts w:ascii="Arial" w:eastAsiaTheme="minorHAnsi" w:hAnsi="Arial" w:cs="Arial"/>
                <w:b/>
                <w:sz w:val="22"/>
                <w:szCs w:val="22"/>
              </w:rPr>
            </w:pPr>
            <w:r w:rsidRPr="006803DB">
              <w:rPr>
                <w:rFonts w:ascii="Arial" w:eastAsiaTheme="minorHAnsi" w:hAnsi="Arial" w:cs="Arial"/>
                <w:b/>
                <w:sz w:val="22"/>
                <w:szCs w:val="22"/>
              </w:rPr>
              <w:t>Type</w:t>
            </w:r>
          </w:p>
        </w:tc>
        <w:tc>
          <w:tcPr>
            <w:tcW w:w="2410" w:type="dxa"/>
          </w:tcPr>
          <w:p w:rsidR="00EE65A3" w:rsidRPr="006803DB" w:rsidRDefault="00EE65A3" w:rsidP="00EE65A3">
            <w:pPr>
              <w:rPr>
                <w:rFonts w:ascii="Arial" w:eastAsiaTheme="minorHAnsi" w:hAnsi="Arial" w:cs="Arial"/>
                <w:b/>
                <w:sz w:val="22"/>
                <w:szCs w:val="22"/>
              </w:rPr>
            </w:pPr>
            <w:r w:rsidRPr="006803DB">
              <w:rPr>
                <w:rFonts w:ascii="Arial" w:eastAsiaTheme="minorHAnsi" w:hAnsi="Arial" w:cs="Arial"/>
                <w:b/>
                <w:sz w:val="22"/>
                <w:szCs w:val="22"/>
              </w:rPr>
              <w:t>When</w:t>
            </w:r>
          </w:p>
        </w:tc>
        <w:tc>
          <w:tcPr>
            <w:tcW w:w="7970" w:type="dxa"/>
          </w:tcPr>
          <w:p w:rsidR="00EE65A3" w:rsidRPr="006803DB" w:rsidRDefault="00EE65A3" w:rsidP="00EE65A3">
            <w:pPr>
              <w:rPr>
                <w:rFonts w:ascii="Arial" w:eastAsiaTheme="minorHAnsi" w:hAnsi="Arial" w:cs="Arial"/>
                <w:b/>
                <w:sz w:val="22"/>
                <w:szCs w:val="22"/>
              </w:rPr>
            </w:pPr>
            <w:r w:rsidRPr="006803DB">
              <w:rPr>
                <w:rFonts w:ascii="Arial" w:eastAsiaTheme="minorHAnsi" w:hAnsi="Arial" w:cs="Arial"/>
                <w:b/>
                <w:sz w:val="22"/>
                <w:szCs w:val="22"/>
              </w:rPr>
              <w:t>Purpose / Activity</w:t>
            </w:r>
          </w:p>
        </w:tc>
      </w:tr>
      <w:tr w:rsidR="00EE65A3" w:rsidRPr="006803DB" w:rsidTr="00A55FEC">
        <w:tc>
          <w:tcPr>
            <w:tcW w:w="1390" w:type="dxa"/>
            <w:shd w:val="clear" w:color="auto" w:fill="C6D9F1" w:themeFill="text2" w:themeFillTint="33"/>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Year 1</w:t>
            </w:r>
          </w:p>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1</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Group</w:t>
            </w:r>
          </w:p>
        </w:tc>
        <w:tc>
          <w:tcPr>
            <w:tcW w:w="2410" w:type="dxa"/>
          </w:tcPr>
          <w:p w:rsidR="00EE65A3" w:rsidRPr="006803DB" w:rsidRDefault="002D1DEA" w:rsidP="00EE65A3">
            <w:pPr>
              <w:rPr>
                <w:rFonts w:ascii="Arial" w:eastAsiaTheme="minorHAnsi" w:hAnsi="Arial" w:cs="Arial"/>
                <w:sz w:val="22"/>
                <w:szCs w:val="22"/>
              </w:rPr>
            </w:pPr>
            <w:r>
              <w:rPr>
                <w:rFonts w:ascii="Arial" w:eastAsiaTheme="minorHAnsi" w:hAnsi="Arial" w:cs="Arial"/>
                <w:sz w:val="22"/>
                <w:szCs w:val="22"/>
              </w:rPr>
              <w:t>First 2</w:t>
            </w:r>
            <w:r w:rsidR="00EE65A3" w:rsidRPr="006803DB">
              <w:rPr>
                <w:rFonts w:ascii="Arial" w:eastAsiaTheme="minorHAnsi" w:hAnsi="Arial" w:cs="Arial"/>
                <w:sz w:val="22"/>
                <w:szCs w:val="22"/>
              </w:rPr>
              <w:t xml:space="preserve"> weeks of the start of the course</w:t>
            </w:r>
          </w:p>
        </w:tc>
        <w:tc>
          <w:tcPr>
            <w:tcW w:w="7970" w:type="dxa"/>
          </w:tcPr>
          <w:p w:rsidR="00866B71"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Main purpose: To orient new students to the college. To introduce course tutors, and personal tutor/mentor. To check on all aspects of student progress.</w:t>
            </w:r>
          </w:p>
          <w:p w:rsidR="00EE65A3" w:rsidRPr="006803DB" w:rsidRDefault="00EE65A3" w:rsidP="005C649A">
            <w:pPr>
              <w:numPr>
                <w:ilvl w:val="0"/>
                <w:numId w:val="13"/>
              </w:numPr>
              <w:contextualSpacing/>
              <w:rPr>
                <w:rFonts w:ascii="Arial" w:eastAsiaTheme="minorHAnsi" w:hAnsi="Arial" w:cs="Arial"/>
                <w:sz w:val="22"/>
                <w:szCs w:val="22"/>
              </w:rPr>
            </w:pPr>
            <w:r w:rsidRPr="006803DB">
              <w:rPr>
                <w:rFonts w:ascii="Arial" w:eastAsiaTheme="minorHAnsi" w:hAnsi="Arial" w:cs="Arial"/>
                <w:sz w:val="22"/>
                <w:szCs w:val="22"/>
              </w:rPr>
              <w:t xml:space="preserve">Student induction activities (student induction checklist, and </w:t>
            </w:r>
            <w:r w:rsidR="00F50CEF">
              <w:rPr>
                <w:rFonts w:ascii="Arial" w:eastAsiaTheme="minorHAnsi" w:hAnsi="Arial" w:cs="Arial"/>
                <w:sz w:val="22"/>
                <w:szCs w:val="22"/>
              </w:rPr>
              <w:t>programme</w:t>
            </w:r>
            <w:r w:rsidRPr="006803DB">
              <w:rPr>
                <w:rFonts w:ascii="Arial" w:eastAsiaTheme="minorHAnsi" w:hAnsi="Arial" w:cs="Arial"/>
                <w:sz w:val="22"/>
                <w:szCs w:val="22"/>
              </w:rPr>
              <w:t xml:space="preserve"> handbook), including all in this section</w:t>
            </w:r>
          </w:p>
          <w:p w:rsidR="00EE65A3" w:rsidRPr="006803DB" w:rsidRDefault="00EE65A3" w:rsidP="005C649A">
            <w:pPr>
              <w:numPr>
                <w:ilvl w:val="0"/>
                <w:numId w:val="13"/>
              </w:numPr>
              <w:contextualSpacing/>
              <w:rPr>
                <w:rFonts w:ascii="Arial" w:eastAsiaTheme="minorHAnsi" w:hAnsi="Arial" w:cs="Arial"/>
                <w:sz w:val="22"/>
                <w:szCs w:val="22"/>
              </w:rPr>
            </w:pPr>
            <w:r w:rsidRPr="006803DB">
              <w:rPr>
                <w:rFonts w:ascii="Arial" w:eastAsiaTheme="minorHAnsi" w:hAnsi="Arial" w:cs="Arial"/>
                <w:sz w:val="22"/>
                <w:szCs w:val="22"/>
              </w:rPr>
              <w:t>The personal tutor and schedule of meetings, and ad hoc meetings</w:t>
            </w:r>
          </w:p>
          <w:p w:rsidR="00EE65A3" w:rsidRPr="006803DB" w:rsidRDefault="00EE65A3" w:rsidP="005C649A">
            <w:pPr>
              <w:numPr>
                <w:ilvl w:val="0"/>
                <w:numId w:val="13"/>
              </w:numPr>
              <w:contextualSpacing/>
              <w:rPr>
                <w:rFonts w:ascii="Arial" w:eastAsiaTheme="minorHAnsi" w:hAnsi="Arial" w:cs="Arial"/>
                <w:sz w:val="22"/>
                <w:szCs w:val="22"/>
              </w:rPr>
            </w:pPr>
            <w:r w:rsidRPr="006803DB">
              <w:rPr>
                <w:rFonts w:ascii="Arial" w:eastAsiaTheme="minorHAnsi" w:hAnsi="Arial" w:cs="Arial"/>
                <w:sz w:val="22"/>
                <w:szCs w:val="22"/>
              </w:rPr>
              <w:t>How to contact the personal tutor</w:t>
            </w:r>
          </w:p>
          <w:p w:rsidR="00F50CEF" w:rsidRDefault="00EE65A3" w:rsidP="0075654D">
            <w:pPr>
              <w:numPr>
                <w:ilvl w:val="0"/>
                <w:numId w:val="13"/>
              </w:numPr>
              <w:contextualSpacing/>
              <w:rPr>
                <w:rFonts w:ascii="Arial" w:eastAsiaTheme="minorHAnsi" w:hAnsi="Arial" w:cs="Arial"/>
                <w:sz w:val="22"/>
                <w:szCs w:val="22"/>
              </w:rPr>
            </w:pPr>
            <w:r w:rsidRPr="00F50CEF">
              <w:rPr>
                <w:rFonts w:ascii="Arial" w:eastAsiaTheme="minorHAnsi" w:hAnsi="Arial" w:cs="Arial"/>
                <w:sz w:val="22"/>
                <w:szCs w:val="22"/>
              </w:rPr>
              <w:t>What is expected of students and what support is available from the personal tutor, student services, student support, counselling, f</w:t>
            </w:r>
            <w:r w:rsidR="00F50CEF">
              <w:rPr>
                <w:rFonts w:ascii="Arial" w:eastAsiaTheme="minorHAnsi" w:hAnsi="Arial" w:cs="Arial"/>
                <w:sz w:val="22"/>
                <w:szCs w:val="22"/>
              </w:rPr>
              <w:t>inance advice, careers ‘service</w:t>
            </w:r>
            <w:r w:rsidRPr="00F50CEF">
              <w:rPr>
                <w:rFonts w:ascii="Arial" w:eastAsiaTheme="minorHAnsi" w:hAnsi="Arial" w:cs="Arial"/>
                <w:sz w:val="22"/>
                <w:szCs w:val="22"/>
              </w:rPr>
              <w:t xml:space="preserve"> </w:t>
            </w:r>
          </w:p>
          <w:p w:rsidR="00EE65A3" w:rsidRPr="006803DB" w:rsidRDefault="00EE65A3" w:rsidP="005C649A">
            <w:pPr>
              <w:numPr>
                <w:ilvl w:val="0"/>
                <w:numId w:val="13"/>
              </w:numPr>
              <w:contextualSpacing/>
              <w:rPr>
                <w:rFonts w:ascii="Arial" w:eastAsiaTheme="minorHAnsi" w:hAnsi="Arial" w:cs="Arial"/>
                <w:sz w:val="22"/>
                <w:szCs w:val="22"/>
              </w:rPr>
            </w:pPr>
            <w:r w:rsidRPr="006803DB">
              <w:rPr>
                <w:rFonts w:ascii="Arial" w:eastAsiaTheme="minorHAnsi" w:hAnsi="Arial" w:cs="Arial"/>
                <w:sz w:val="22"/>
                <w:szCs w:val="22"/>
              </w:rPr>
              <w:t xml:space="preserve">Where to find college policies and procedures and </w:t>
            </w:r>
            <w:r w:rsidR="00E0582B">
              <w:rPr>
                <w:rFonts w:ascii="Arial" w:eastAsiaTheme="minorHAnsi" w:hAnsi="Arial" w:cs="Arial"/>
                <w:sz w:val="22"/>
                <w:szCs w:val="22"/>
              </w:rPr>
              <w:t>Non-Prescribed</w:t>
            </w:r>
            <w:r w:rsidR="00F50CEF">
              <w:rPr>
                <w:rFonts w:ascii="Arial" w:eastAsiaTheme="minorHAnsi" w:hAnsi="Arial" w:cs="Arial"/>
                <w:sz w:val="22"/>
                <w:szCs w:val="22"/>
              </w:rPr>
              <w:t xml:space="preserve"> </w:t>
            </w:r>
            <w:r w:rsidRPr="006803DB">
              <w:rPr>
                <w:rFonts w:ascii="Arial" w:eastAsiaTheme="minorHAnsi" w:hAnsi="Arial" w:cs="Arial"/>
                <w:sz w:val="22"/>
                <w:szCs w:val="22"/>
              </w:rPr>
              <w:t>HE specific policies and procedures</w:t>
            </w:r>
          </w:p>
          <w:p w:rsidR="00EE65A3" w:rsidRPr="006803DB" w:rsidRDefault="002D1DEA" w:rsidP="005C649A">
            <w:pPr>
              <w:numPr>
                <w:ilvl w:val="0"/>
                <w:numId w:val="13"/>
              </w:numPr>
              <w:contextualSpacing/>
              <w:rPr>
                <w:rFonts w:ascii="Arial" w:eastAsiaTheme="minorHAnsi" w:hAnsi="Arial" w:cs="Arial"/>
                <w:sz w:val="22"/>
                <w:szCs w:val="22"/>
              </w:rPr>
            </w:pPr>
            <w:r>
              <w:rPr>
                <w:rFonts w:ascii="Arial" w:eastAsiaTheme="minorHAnsi" w:hAnsi="Arial" w:cs="Arial"/>
                <w:sz w:val="22"/>
                <w:szCs w:val="22"/>
              </w:rPr>
              <w:t>Moodle</w:t>
            </w:r>
          </w:p>
          <w:p w:rsidR="00CD62CE" w:rsidRPr="00CD62CE" w:rsidRDefault="00CD62CE" w:rsidP="00F50CEF">
            <w:pPr>
              <w:contextualSpacing/>
              <w:rPr>
                <w:rFonts w:ascii="Arial" w:eastAsiaTheme="minorHAnsi" w:hAnsi="Arial" w:cs="Arial"/>
                <w:sz w:val="22"/>
                <w:szCs w:val="22"/>
              </w:rPr>
            </w:pPr>
          </w:p>
        </w:tc>
      </w:tr>
      <w:tr w:rsidR="00EE65A3" w:rsidRPr="006803DB" w:rsidTr="00A55FEC">
        <w:tc>
          <w:tcPr>
            <w:tcW w:w="1390" w:type="dxa"/>
            <w:shd w:val="clear" w:color="auto" w:fill="C6D9F1" w:themeFill="text2" w:themeFillTint="33"/>
          </w:tcPr>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2</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Group</w:t>
            </w:r>
          </w:p>
        </w:tc>
        <w:tc>
          <w:tcPr>
            <w:tcW w:w="2410" w:type="dxa"/>
          </w:tcPr>
          <w:p w:rsidR="002D1DEA" w:rsidRDefault="00EE65A3" w:rsidP="00EE65A3">
            <w:pPr>
              <w:rPr>
                <w:rFonts w:ascii="Arial" w:eastAsiaTheme="minorHAnsi" w:hAnsi="Arial" w:cs="Arial"/>
                <w:sz w:val="22"/>
                <w:szCs w:val="22"/>
              </w:rPr>
            </w:pPr>
            <w:r w:rsidRPr="006803DB">
              <w:rPr>
                <w:rFonts w:ascii="Arial" w:eastAsiaTheme="minorHAnsi" w:hAnsi="Arial" w:cs="Arial"/>
                <w:sz w:val="22"/>
                <w:szCs w:val="22"/>
              </w:rPr>
              <w:t>Half way through first term</w:t>
            </w:r>
            <w:r w:rsidR="002D1DEA">
              <w:rPr>
                <w:rFonts w:ascii="Arial" w:eastAsiaTheme="minorHAnsi" w:hAnsi="Arial" w:cs="Arial"/>
                <w:sz w:val="22"/>
                <w:szCs w:val="22"/>
              </w:rPr>
              <w:t xml:space="preserve"> OR</w:t>
            </w:r>
          </w:p>
          <w:p w:rsidR="002D1DEA" w:rsidRPr="006803DB" w:rsidRDefault="002D1DEA" w:rsidP="00EE65A3">
            <w:pPr>
              <w:rPr>
                <w:rFonts w:ascii="Arial" w:eastAsiaTheme="minorHAnsi" w:hAnsi="Arial" w:cs="Arial"/>
                <w:sz w:val="22"/>
                <w:szCs w:val="22"/>
              </w:rPr>
            </w:pPr>
            <w:r>
              <w:rPr>
                <w:rFonts w:ascii="Arial" w:eastAsiaTheme="minorHAnsi" w:hAnsi="Arial" w:cs="Arial"/>
                <w:sz w:val="22"/>
                <w:szCs w:val="22"/>
              </w:rPr>
              <w:t>Equivalent timespan of course</w:t>
            </w:r>
          </w:p>
        </w:tc>
        <w:tc>
          <w:tcPr>
            <w:tcW w:w="7970" w:type="dxa"/>
          </w:tcPr>
          <w:p w:rsidR="0045172C" w:rsidRPr="0045172C" w:rsidRDefault="0045172C" w:rsidP="0045172C">
            <w:pPr>
              <w:pStyle w:val="ListParagraph"/>
              <w:numPr>
                <w:ilvl w:val="0"/>
                <w:numId w:val="14"/>
              </w:numPr>
              <w:rPr>
                <w:rFonts w:ascii="Arial" w:eastAsiaTheme="minorHAnsi" w:hAnsi="Arial" w:cs="Arial"/>
                <w:sz w:val="22"/>
                <w:szCs w:val="22"/>
              </w:rPr>
            </w:pPr>
            <w:r>
              <w:rPr>
                <w:rFonts w:ascii="Arial" w:eastAsiaTheme="minorHAnsi" w:hAnsi="Arial" w:cs="Arial"/>
                <w:sz w:val="22"/>
                <w:szCs w:val="22"/>
              </w:rPr>
              <w:t>Ask students how they found their start of course experience</w:t>
            </w:r>
          </w:p>
          <w:p w:rsidR="00EE65A3" w:rsidRPr="006803DB" w:rsidRDefault="00EE65A3" w:rsidP="0045172C">
            <w:pPr>
              <w:numPr>
                <w:ilvl w:val="0"/>
                <w:numId w:val="14"/>
              </w:numPr>
              <w:contextualSpacing/>
              <w:rPr>
                <w:rFonts w:ascii="Arial" w:eastAsiaTheme="minorHAnsi" w:hAnsi="Arial" w:cs="Arial"/>
                <w:sz w:val="22"/>
                <w:szCs w:val="22"/>
              </w:rPr>
            </w:pPr>
            <w:r w:rsidRPr="006803DB">
              <w:rPr>
                <w:rFonts w:ascii="Arial" w:eastAsiaTheme="minorHAnsi" w:hAnsi="Arial" w:cs="Arial"/>
                <w:sz w:val="22"/>
                <w:szCs w:val="22"/>
              </w:rPr>
              <w:t>Check students are settling in, making friends, and using support systems if needed, and making progress in their studies</w:t>
            </w:r>
          </w:p>
          <w:p w:rsidR="00EE65A3" w:rsidRPr="006803DB" w:rsidRDefault="00EE65A3" w:rsidP="0045172C">
            <w:pPr>
              <w:numPr>
                <w:ilvl w:val="0"/>
                <w:numId w:val="14"/>
              </w:numPr>
              <w:contextualSpacing/>
              <w:rPr>
                <w:rFonts w:ascii="Arial" w:eastAsiaTheme="minorHAnsi" w:hAnsi="Arial" w:cs="Arial"/>
                <w:sz w:val="22"/>
                <w:szCs w:val="22"/>
              </w:rPr>
            </w:pPr>
            <w:r w:rsidRPr="006803DB">
              <w:rPr>
                <w:rFonts w:ascii="Arial" w:eastAsiaTheme="minorHAnsi" w:hAnsi="Arial" w:cs="Arial"/>
                <w:sz w:val="22"/>
                <w:szCs w:val="22"/>
              </w:rPr>
              <w:t>Check students have completed the induction process and signed and returned their induction checklist</w:t>
            </w:r>
          </w:p>
          <w:p w:rsidR="00EE65A3" w:rsidRPr="006803DB" w:rsidRDefault="00EE65A3" w:rsidP="0045172C">
            <w:pPr>
              <w:numPr>
                <w:ilvl w:val="0"/>
                <w:numId w:val="14"/>
              </w:numPr>
              <w:contextualSpacing/>
              <w:rPr>
                <w:rFonts w:ascii="Arial" w:eastAsiaTheme="minorHAnsi" w:hAnsi="Arial" w:cs="Arial"/>
                <w:sz w:val="22"/>
                <w:szCs w:val="22"/>
              </w:rPr>
            </w:pPr>
            <w:r w:rsidRPr="006803DB">
              <w:rPr>
                <w:rFonts w:ascii="Arial" w:eastAsiaTheme="minorHAnsi" w:hAnsi="Arial" w:cs="Arial"/>
                <w:sz w:val="22"/>
                <w:szCs w:val="22"/>
              </w:rPr>
              <w:t>Check students are aware of the mitigating circumstances and appeals process</w:t>
            </w:r>
          </w:p>
          <w:p w:rsidR="00EE65A3" w:rsidRPr="006803DB" w:rsidRDefault="00EE65A3" w:rsidP="0045172C">
            <w:pPr>
              <w:numPr>
                <w:ilvl w:val="0"/>
                <w:numId w:val="14"/>
              </w:numPr>
              <w:contextualSpacing/>
              <w:rPr>
                <w:rFonts w:ascii="Arial" w:eastAsiaTheme="minorHAnsi" w:hAnsi="Arial" w:cs="Arial"/>
                <w:sz w:val="22"/>
                <w:szCs w:val="22"/>
              </w:rPr>
            </w:pPr>
            <w:r w:rsidRPr="006803DB">
              <w:rPr>
                <w:rFonts w:ascii="Arial" w:eastAsiaTheme="minorHAnsi" w:hAnsi="Arial" w:cs="Arial"/>
                <w:sz w:val="22"/>
                <w:szCs w:val="22"/>
              </w:rPr>
              <w:t>Check students understand referencing and the use of unfair means</w:t>
            </w:r>
          </w:p>
          <w:p w:rsidR="00EE65A3" w:rsidRPr="006803DB" w:rsidRDefault="00EE65A3" w:rsidP="0045172C">
            <w:pPr>
              <w:numPr>
                <w:ilvl w:val="0"/>
                <w:numId w:val="14"/>
              </w:numPr>
              <w:contextualSpacing/>
              <w:rPr>
                <w:rFonts w:ascii="Arial" w:eastAsiaTheme="minorHAnsi" w:hAnsi="Arial" w:cs="Arial"/>
                <w:sz w:val="22"/>
                <w:szCs w:val="22"/>
              </w:rPr>
            </w:pPr>
            <w:r w:rsidRPr="006803DB">
              <w:rPr>
                <w:rFonts w:ascii="Arial" w:eastAsiaTheme="minorHAnsi" w:hAnsi="Arial" w:cs="Arial"/>
                <w:sz w:val="22"/>
                <w:szCs w:val="22"/>
              </w:rPr>
              <w:t>Give opportunity for student</w:t>
            </w:r>
            <w:r w:rsidR="00F50CEF">
              <w:rPr>
                <w:rFonts w:ascii="Arial" w:eastAsiaTheme="minorHAnsi" w:hAnsi="Arial" w:cs="Arial"/>
                <w:sz w:val="22"/>
                <w:szCs w:val="22"/>
              </w:rPr>
              <w:t>s</w:t>
            </w:r>
            <w:r w:rsidRPr="006803DB">
              <w:rPr>
                <w:rFonts w:ascii="Arial" w:eastAsiaTheme="minorHAnsi" w:hAnsi="Arial" w:cs="Arial"/>
                <w:sz w:val="22"/>
                <w:szCs w:val="22"/>
              </w:rPr>
              <w:t xml:space="preserve"> to speak with group, in order to collect issues and concerns and relay these to appropriate committee</w:t>
            </w:r>
          </w:p>
          <w:p w:rsidR="00EE65A3" w:rsidRPr="006803DB" w:rsidRDefault="00EE65A3" w:rsidP="00F50CEF">
            <w:pPr>
              <w:ind w:left="720"/>
              <w:contextualSpacing/>
              <w:rPr>
                <w:rFonts w:ascii="Arial" w:eastAsiaTheme="minorHAnsi" w:hAnsi="Arial" w:cs="Arial"/>
                <w:sz w:val="22"/>
                <w:szCs w:val="22"/>
              </w:rPr>
            </w:pPr>
          </w:p>
        </w:tc>
      </w:tr>
      <w:tr w:rsidR="00EE65A3" w:rsidRPr="006803DB" w:rsidTr="00A55FEC">
        <w:tc>
          <w:tcPr>
            <w:tcW w:w="1390" w:type="dxa"/>
            <w:shd w:val="clear" w:color="auto" w:fill="C6D9F1" w:themeFill="text2" w:themeFillTint="33"/>
          </w:tcPr>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3</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Individual</w:t>
            </w:r>
          </w:p>
        </w:tc>
        <w:tc>
          <w:tcPr>
            <w:tcW w:w="2410"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Immediately after assignment results day</w:t>
            </w:r>
          </w:p>
        </w:tc>
        <w:tc>
          <w:tcPr>
            <w:tcW w:w="7970" w:type="dxa"/>
          </w:tcPr>
          <w:p w:rsidR="00EE65A3" w:rsidRPr="006803DB" w:rsidRDefault="00EE65A3" w:rsidP="005C649A">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Review with student that they have had feedback from all assignments, and each piece of work</w:t>
            </w:r>
          </w:p>
          <w:p w:rsidR="00EE65A3" w:rsidRPr="006803DB" w:rsidRDefault="00EE65A3" w:rsidP="005C649A">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Check that the student has understood formative assessment and summative assessment feedback, and know how they can improve</w:t>
            </w:r>
          </w:p>
          <w:p w:rsidR="00CD62CE" w:rsidRDefault="00EE65A3" w:rsidP="00843A37">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 xml:space="preserve">Encourage students to complete student </w:t>
            </w:r>
            <w:r w:rsidR="00F50CEF">
              <w:rPr>
                <w:rFonts w:ascii="Arial" w:eastAsiaTheme="minorHAnsi" w:hAnsi="Arial" w:cs="Arial"/>
                <w:sz w:val="22"/>
                <w:szCs w:val="22"/>
              </w:rPr>
              <w:t xml:space="preserve">module </w:t>
            </w:r>
            <w:r w:rsidRPr="006803DB">
              <w:rPr>
                <w:rFonts w:ascii="Arial" w:eastAsiaTheme="minorHAnsi" w:hAnsi="Arial" w:cs="Arial"/>
                <w:sz w:val="22"/>
                <w:szCs w:val="22"/>
              </w:rPr>
              <w:t>surveys</w:t>
            </w:r>
          </w:p>
          <w:p w:rsidR="002D1DEA" w:rsidRPr="00843A37" w:rsidRDefault="002D1DEA" w:rsidP="002D1DEA">
            <w:pPr>
              <w:ind w:left="720"/>
              <w:contextualSpacing/>
              <w:rPr>
                <w:rFonts w:ascii="Arial" w:eastAsiaTheme="minorHAnsi" w:hAnsi="Arial" w:cs="Arial"/>
                <w:sz w:val="22"/>
                <w:szCs w:val="22"/>
              </w:rPr>
            </w:pPr>
          </w:p>
        </w:tc>
      </w:tr>
      <w:tr w:rsidR="00EE65A3" w:rsidRPr="006803DB" w:rsidTr="00F50CEF">
        <w:tc>
          <w:tcPr>
            <w:tcW w:w="1390" w:type="dxa"/>
            <w:shd w:val="clear" w:color="auto" w:fill="C6D9F1" w:themeFill="text2" w:themeFillTint="33"/>
          </w:tcPr>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4</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Group</w:t>
            </w:r>
          </w:p>
        </w:tc>
        <w:tc>
          <w:tcPr>
            <w:tcW w:w="2410" w:type="dxa"/>
          </w:tcPr>
          <w:p w:rsidR="00EE65A3" w:rsidRPr="006803DB" w:rsidRDefault="00EE65A3" w:rsidP="00EE65A3">
            <w:pPr>
              <w:rPr>
                <w:rFonts w:ascii="Arial" w:eastAsiaTheme="minorHAnsi" w:hAnsi="Arial" w:cs="Arial"/>
                <w:sz w:val="22"/>
                <w:szCs w:val="22"/>
              </w:rPr>
            </w:pPr>
          </w:p>
        </w:tc>
        <w:tc>
          <w:tcPr>
            <w:tcW w:w="7970" w:type="dxa"/>
          </w:tcPr>
          <w:p w:rsidR="00EE65A3" w:rsidRPr="006803DB" w:rsidRDefault="00EE65A3" w:rsidP="005C649A">
            <w:pPr>
              <w:numPr>
                <w:ilvl w:val="0"/>
                <w:numId w:val="16"/>
              </w:numPr>
              <w:contextualSpacing/>
              <w:rPr>
                <w:rFonts w:ascii="Arial" w:eastAsiaTheme="minorHAnsi" w:hAnsi="Arial" w:cs="Arial"/>
                <w:sz w:val="22"/>
                <w:szCs w:val="22"/>
              </w:rPr>
            </w:pPr>
            <w:r w:rsidRPr="006803DB">
              <w:rPr>
                <w:rFonts w:ascii="Arial" w:eastAsiaTheme="minorHAnsi" w:hAnsi="Arial" w:cs="Arial"/>
                <w:sz w:val="22"/>
                <w:szCs w:val="22"/>
              </w:rPr>
              <w:t>Check students are settling into term, and identify any issues they may have, and enable them to feedback to student reps</w:t>
            </w:r>
          </w:p>
          <w:p w:rsidR="00CD62CE" w:rsidRDefault="00EE65A3" w:rsidP="00CD62CE">
            <w:pPr>
              <w:numPr>
                <w:ilvl w:val="0"/>
                <w:numId w:val="16"/>
              </w:numPr>
              <w:contextualSpacing/>
              <w:rPr>
                <w:rFonts w:ascii="Arial" w:eastAsiaTheme="minorHAnsi" w:hAnsi="Arial" w:cs="Arial"/>
                <w:sz w:val="22"/>
                <w:szCs w:val="22"/>
              </w:rPr>
            </w:pPr>
            <w:r w:rsidRPr="006803DB">
              <w:rPr>
                <w:rFonts w:ascii="Arial" w:eastAsiaTheme="minorHAnsi" w:hAnsi="Arial" w:cs="Arial"/>
                <w:sz w:val="22"/>
                <w:szCs w:val="22"/>
              </w:rPr>
              <w:t xml:space="preserve">Encourage students to complete student surveys </w:t>
            </w:r>
          </w:p>
          <w:p w:rsidR="002D1DEA" w:rsidRPr="00CD62CE" w:rsidRDefault="002D1DEA" w:rsidP="002D1DEA">
            <w:pPr>
              <w:ind w:left="720"/>
              <w:contextualSpacing/>
              <w:rPr>
                <w:rFonts w:ascii="Arial" w:eastAsiaTheme="minorHAnsi" w:hAnsi="Arial" w:cs="Arial"/>
                <w:sz w:val="22"/>
                <w:szCs w:val="22"/>
              </w:rPr>
            </w:pPr>
          </w:p>
        </w:tc>
      </w:tr>
      <w:tr w:rsidR="00EE65A3" w:rsidRPr="006803DB" w:rsidTr="00F50CEF">
        <w:tc>
          <w:tcPr>
            <w:tcW w:w="1390" w:type="dxa"/>
            <w:shd w:val="clear" w:color="auto" w:fill="C6D9F1" w:themeFill="text2" w:themeFillTint="33"/>
          </w:tcPr>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5</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Individual</w:t>
            </w:r>
          </w:p>
        </w:tc>
        <w:tc>
          <w:tcPr>
            <w:tcW w:w="2410" w:type="dxa"/>
          </w:tcPr>
          <w:p w:rsidR="00EE65A3" w:rsidRPr="006803DB" w:rsidRDefault="00EE65A3" w:rsidP="00F50CEF">
            <w:pPr>
              <w:rPr>
                <w:rFonts w:ascii="Arial" w:eastAsiaTheme="minorHAnsi" w:hAnsi="Arial" w:cs="Arial"/>
                <w:sz w:val="22"/>
                <w:szCs w:val="22"/>
              </w:rPr>
            </w:pPr>
            <w:r w:rsidRPr="006803DB">
              <w:rPr>
                <w:rFonts w:ascii="Arial" w:eastAsiaTheme="minorHAnsi" w:hAnsi="Arial" w:cs="Arial"/>
                <w:sz w:val="22"/>
                <w:szCs w:val="22"/>
              </w:rPr>
              <w:t xml:space="preserve">Immediately after assignment results </w:t>
            </w:r>
          </w:p>
        </w:tc>
        <w:tc>
          <w:tcPr>
            <w:tcW w:w="7970" w:type="dxa"/>
          </w:tcPr>
          <w:p w:rsidR="00EE65A3" w:rsidRPr="006803DB" w:rsidRDefault="00EE65A3" w:rsidP="005C649A">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Review with student that they have had feedback from all assignments, and each piece of work</w:t>
            </w:r>
          </w:p>
          <w:p w:rsidR="00EE65A3" w:rsidRPr="006803DB" w:rsidRDefault="00EE65A3" w:rsidP="005C649A">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Check that the student has understood formative assessment and summative assessment feedback, and know how they can improve</w:t>
            </w:r>
          </w:p>
          <w:p w:rsidR="00CD62CE" w:rsidRDefault="00EE65A3" w:rsidP="00CD62CE">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 xml:space="preserve">Encourage students to complete student </w:t>
            </w:r>
            <w:r w:rsidR="00F50CEF">
              <w:rPr>
                <w:rFonts w:ascii="Arial" w:eastAsiaTheme="minorHAnsi" w:hAnsi="Arial" w:cs="Arial"/>
                <w:sz w:val="22"/>
                <w:szCs w:val="22"/>
              </w:rPr>
              <w:t xml:space="preserve">module </w:t>
            </w:r>
            <w:r w:rsidRPr="006803DB">
              <w:rPr>
                <w:rFonts w:ascii="Arial" w:eastAsiaTheme="minorHAnsi" w:hAnsi="Arial" w:cs="Arial"/>
                <w:sz w:val="22"/>
                <w:szCs w:val="22"/>
              </w:rPr>
              <w:t>surveys</w:t>
            </w:r>
          </w:p>
          <w:p w:rsidR="00F50CEF" w:rsidRPr="00CD62CE" w:rsidRDefault="00F50CEF" w:rsidP="00F50CEF">
            <w:pPr>
              <w:ind w:left="720"/>
              <w:contextualSpacing/>
              <w:rPr>
                <w:rFonts w:ascii="Arial" w:eastAsiaTheme="minorHAnsi" w:hAnsi="Arial" w:cs="Arial"/>
                <w:sz w:val="22"/>
                <w:szCs w:val="22"/>
              </w:rPr>
            </w:pPr>
          </w:p>
        </w:tc>
      </w:tr>
      <w:tr w:rsidR="00EE65A3" w:rsidRPr="006803DB" w:rsidTr="00F50CEF">
        <w:tc>
          <w:tcPr>
            <w:tcW w:w="1390" w:type="dxa"/>
            <w:shd w:val="clear" w:color="auto" w:fill="C6D9F1" w:themeFill="text2" w:themeFillTint="33"/>
          </w:tcPr>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6</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Group</w:t>
            </w:r>
          </w:p>
        </w:tc>
        <w:tc>
          <w:tcPr>
            <w:tcW w:w="2410" w:type="dxa"/>
          </w:tcPr>
          <w:p w:rsidR="00EE65A3" w:rsidRPr="006803DB" w:rsidRDefault="00EE65A3" w:rsidP="00EE65A3">
            <w:pPr>
              <w:rPr>
                <w:rFonts w:ascii="Arial" w:eastAsiaTheme="minorHAnsi" w:hAnsi="Arial" w:cs="Arial"/>
                <w:sz w:val="22"/>
                <w:szCs w:val="22"/>
              </w:rPr>
            </w:pPr>
          </w:p>
        </w:tc>
        <w:tc>
          <w:tcPr>
            <w:tcW w:w="7970" w:type="dxa"/>
          </w:tcPr>
          <w:p w:rsidR="00EE65A3" w:rsidRPr="006803DB" w:rsidRDefault="00EE65A3" w:rsidP="005C649A">
            <w:pPr>
              <w:numPr>
                <w:ilvl w:val="0"/>
                <w:numId w:val="16"/>
              </w:numPr>
              <w:contextualSpacing/>
              <w:rPr>
                <w:rFonts w:ascii="Arial" w:eastAsiaTheme="minorHAnsi" w:hAnsi="Arial" w:cs="Arial"/>
                <w:sz w:val="22"/>
                <w:szCs w:val="22"/>
              </w:rPr>
            </w:pPr>
            <w:r w:rsidRPr="006803DB">
              <w:rPr>
                <w:rFonts w:ascii="Arial" w:eastAsiaTheme="minorHAnsi" w:hAnsi="Arial" w:cs="Arial"/>
                <w:sz w:val="22"/>
                <w:szCs w:val="22"/>
              </w:rPr>
              <w:t>Check students are settling into term, and identify any issues they may have, and enable them to feedback to student reps</w:t>
            </w:r>
          </w:p>
          <w:p w:rsidR="00EE65A3" w:rsidRPr="006803DB" w:rsidRDefault="00EE65A3" w:rsidP="005C649A">
            <w:pPr>
              <w:numPr>
                <w:ilvl w:val="0"/>
                <w:numId w:val="16"/>
              </w:numPr>
              <w:contextualSpacing/>
              <w:rPr>
                <w:rFonts w:ascii="Arial" w:eastAsiaTheme="minorHAnsi" w:hAnsi="Arial" w:cs="Arial"/>
                <w:sz w:val="22"/>
                <w:szCs w:val="22"/>
              </w:rPr>
            </w:pPr>
            <w:r w:rsidRPr="006803DB">
              <w:rPr>
                <w:rFonts w:ascii="Arial" w:eastAsiaTheme="minorHAnsi" w:hAnsi="Arial" w:cs="Arial"/>
                <w:sz w:val="22"/>
                <w:szCs w:val="22"/>
              </w:rPr>
              <w:t xml:space="preserve">Encourage students to complete student </w:t>
            </w:r>
            <w:r w:rsidR="00F50CEF">
              <w:rPr>
                <w:rFonts w:ascii="Arial" w:eastAsiaTheme="minorHAnsi" w:hAnsi="Arial" w:cs="Arial"/>
                <w:sz w:val="22"/>
                <w:szCs w:val="22"/>
              </w:rPr>
              <w:t xml:space="preserve">module </w:t>
            </w:r>
            <w:r w:rsidRPr="006803DB">
              <w:rPr>
                <w:rFonts w:ascii="Arial" w:eastAsiaTheme="minorHAnsi" w:hAnsi="Arial" w:cs="Arial"/>
                <w:sz w:val="22"/>
                <w:szCs w:val="22"/>
              </w:rPr>
              <w:t>surveys</w:t>
            </w:r>
          </w:p>
          <w:p w:rsidR="00EE65A3" w:rsidRPr="006803DB" w:rsidRDefault="00EE65A3" w:rsidP="005C649A">
            <w:pPr>
              <w:numPr>
                <w:ilvl w:val="0"/>
                <w:numId w:val="16"/>
              </w:numPr>
              <w:contextualSpacing/>
              <w:rPr>
                <w:rFonts w:ascii="Arial" w:eastAsiaTheme="minorHAnsi" w:hAnsi="Arial" w:cs="Arial"/>
                <w:sz w:val="22"/>
                <w:szCs w:val="22"/>
              </w:rPr>
            </w:pPr>
            <w:r w:rsidRPr="006803DB">
              <w:rPr>
                <w:rFonts w:ascii="Arial" w:eastAsiaTheme="minorHAnsi" w:hAnsi="Arial" w:cs="Arial"/>
                <w:sz w:val="22"/>
                <w:szCs w:val="22"/>
              </w:rPr>
              <w:t>Check students are up to date and on schedule with their assignments</w:t>
            </w:r>
          </w:p>
          <w:p w:rsidR="00CD62CE" w:rsidRPr="00CD62CE" w:rsidRDefault="00CD62CE" w:rsidP="00F50CEF">
            <w:pPr>
              <w:ind w:left="720"/>
              <w:contextualSpacing/>
              <w:rPr>
                <w:rFonts w:ascii="Arial" w:eastAsiaTheme="minorHAnsi" w:hAnsi="Arial" w:cs="Arial"/>
                <w:sz w:val="22"/>
                <w:szCs w:val="22"/>
              </w:rPr>
            </w:pPr>
          </w:p>
        </w:tc>
      </w:tr>
      <w:tr w:rsidR="00EE65A3" w:rsidRPr="006803DB" w:rsidTr="00F50CEF">
        <w:tc>
          <w:tcPr>
            <w:tcW w:w="1390" w:type="dxa"/>
            <w:shd w:val="clear" w:color="auto" w:fill="C6D9F1" w:themeFill="text2" w:themeFillTint="33"/>
          </w:tcPr>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7</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Individual</w:t>
            </w:r>
          </w:p>
        </w:tc>
        <w:tc>
          <w:tcPr>
            <w:tcW w:w="2410"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Immediately after assignment results day</w:t>
            </w:r>
          </w:p>
        </w:tc>
        <w:tc>
          <w:tcPr>
            <w:tcW w:w="7970" w:type="dxa"/>
          </w:tcPr>
          <w:p w:rsidR="00EE65A3" w:rsidRPr="006803DB" w:rsidRDefault="00EE65A3" w:rsidP="005C649A">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Review with student that they have had feedback from all assignments, and each piece of work</w:t>
            </w:r>
          </w:p>
          <w:p w:rsidR="00EE65A3" w:rsidRPr="006803DB" w:rsidRDefault="00EE65A3" w:rsidP="005C649A">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Check that the student has understood formative assessment and summative assessment feedback, and know how they can improve</w:t>
            </w:r>
          </w:p>
          <w:p w:rsidR="00CD62CE" w:rsidRDefault="00EE65A3" w:rsidP="00CD62CE">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 xml:space="preserve">Encourage students to complete student </w:t>
            </w:r>
            <w:r w:rsidR="00F50CEF">
              <w:rPr>
                <w:rFonts w:ascii="Arial" w:eastAsiaTheme="minorHAnsi" w:hAnsi="Arial" w:cs="Arial"/>
                <w:sz w:val="22"/>
                <w:szCs w:val="22"/>
              </w:rPr>
              <w:t xml:space="preserve">module </w:t>
            </w:r>
            <w:r w:rsidRPr="006803DB">
              <w:rPr>
                <w:rFonts w:ascii="Arial" w:eastAsiaTheme="minorHAnsi" w:hAnsi="Arial" w:cs="Arial"/>
                <w:sz w:val="22"/>
                <w:szCs w:val="22"/>
              </w:rPr>
              <w:t>surveys</w:t>
            </w:r>
          </w:p>
          <w:p w:rsidR="00F50CEF" w:rsidRPr="00CD62CE" w:rsidRDefault="00F50CEF" w:rsidP="00F50CEF">
            <w:pPr>
              <w:ind w:left="720"/>
              <w:contextualSpacing/>
              <w:rPr>
                <w:rFonts w:ascii="Arial" w:eastAsiaTheme="minorHAnsi" w:hAnsi="Arial" w:cs="Arial"/>
                <w:sz w:val="22"/>
                <w:szCs w:val="22"/>
              </w:rPr>
            </w:pPr>
          </w:p>
        </w:tc>
      </w:tr>
      <w:tr w:rsidR="00EE65A3" w:rsidRPr="006803DB" w:rsidTr="00F50CEF">
        <w:tc>
          <w:tcPr>
            <w:tcW w:w="1390" w:type="dxa"/>
            <w:shd w:val="clear" w:color="auto" w:fill="C6D9F1" w:themeFill="text2" w:themeFillTint="33"/>
          </w:tcPr>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8</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Group</w:t>
            </w:r>
          </w:p>
        </w:tc>
        <w:tc>
          <w:tcPr>
            <w:tcW w:w="2410" w:type="dxa"/>
          </w:tcPr>
          <w:p w:rsidR="00EE65A3" w:rsidRPr="006803DB" w:rsidRDefault="00EE65A3" w:rsidP="00EE65A3">
            <w:pPr>
              <w:rPr>
                <w:rFonts w:ascii="Arial" w:eastAsiaTheme="minorHAnsi" w:hAnsi="Arial" w:cs="Arial"/>
                <w:sz w:val="22"/>
                <w:szCs w:val="22"/>
              </w:rPr>
            </w:pPr>
          </w:p>
        </w:tc>
        <w:tc>
          <w:tcPr>
            <w:tcW w:w="7970" w:type="dxa"/>
          </w:tcPr>
          <w:p w:rsidR="00EE65A3" w:rsidRPr="006803DB" w:rsidRDefault="00EE65A3" w:rsidP="005C649A">
            <w:pPr>
              <w:numPr>
                <w:ilvl w:val="0"/>
                <w:numId w:val="17"/>
              </w:numPr>
              <w:contextualSpacing/>
              <w:rPr>
                <w:rFonts w:ascii="Arial" w:eastAsiaTheme="minorHAnsi" w:hAnsi="Arial" w:cs="Arial"/>
                <w:sz w:val="22"/>
                <w:szCs w:val="22"/>
              </w:rPr>
            </w:pPr>
            <w:r w:rsidRPr="006803DB">
              <w:rPr>
                <w:rFonts w:ascii="Arial" w:eastAsiaTheme="minorHAnsi" w:hAnsi="Arial" w:cs="Arial"/>
                <w:sz w:val="22"/>
                <w:szCs w:val="22"/>
              </w:rPr>
              <w:t>Orientate students towards second year of study (where relevant), and what to expect</w:t>
            </w:r>
          </w:p>
          <w:p w:rsidR="00EE65A3" w:rsidRPr="006803DB" w:rsidRDefault="00EE65A3" w:rsidP="005C649A">
            <w:pPr>
              <w:numPr>
                <w:ilvl w:val="0"/>
                <w:numId w:val="17"/>
              </w:numPr>
              <w:contextualSpacing/>
              <w:rPr>
                <w:rFonts w:ascii="Arial" w:eastAsiaTheme="minorHAnsi" w:hAnsi="Arial" w:cs="Arial"/>
                <w:sz w:val="22"/>
                <w:szCs w:val="22"/>
              </w:rPr>
            </w:pPr>
            <w:r w:rsidRPr="006803DB">
              <w:rPr>
                <w:rFonts w:ascii="Arial" w:eastAsiaTheme="minorHAnsi" w:hAnsi="Arial" w:cs="Arial"/>
                <w:sz w:val="22"/>
                <w:szCs w:val="22"/>
              </w:rPr>
              <w:t xml:space="preserve">Gather student feedback regarding </w:t>
            </w:r>
            <w:r w:rsidR="006E6183">
              <w:rPr>
                <w:rFonts w:ascii="Arial" w:eastAsiaTheme="minorHAnsi" w:hAnsi="Arial" w:cs="Arial"/>
                <w:sz w:val="22"/>
                <w:szCs w:val="22"/>
              </w:rPr>
              <w:t xml:space="preserve">any </w:t>
            </w:r>
            <w:r w:rsidRPr="006803DB">
              <w:rPr>
                <w:rFonts w:ascii="Arial" w:eastAsiaTheme="minorHAnsi" w:hAnsi="Arial" w:cs="Arial"/>
                <w:sz w:val="22"/>
                <w:szCs w:val="22"/>
              </w:rPr>
              <w:t>personal tutoring sessions</w:t>
            </w:r>
          </w:p>
          <w:p w:rsidR="00CD62CE" w:rsidRPr="00CD62CE" w:rsidRDefault="00CD62CE" w:rsidP="00F50CEF">
            <w:pPr>
              <w:ind w:left="720"/>
              <w:contextualSpacing/>
              <w:rPr>
                <w:rFonts w:ascii="Arial" w:eastAsiaTheme="minorHAnsi" w:hAnsi="Arial" w:cs="Arial"/>
                <w:sz w:val="22"/>
                <w:szCs w:val="22"/>
              </w:rPr>
            </w:pPr>
          </w:p>
        </w:tc>
      </w:tr>
      <w:tr w:rsidR="00EE65A3" w:rsidRPr="006803DB" w:rsidTr="00A55FEC">
        <w:tc>
          <w:tcPr>
            <w:tcW w:w="1390" w:type="dxa"/>
            <w:shd w:val="clear" w:color="auto" w:fill="F2DBDB" w:themeFill="accent2" w:themeFillTint="33"/>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Year 2</w:t>
            </w:r>
          </w:p>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9</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Group</w:t>
            </w:r>
          </w:p>
        </w:tc>
        <w:tc>
          <w:tcPr>
            <w:tcW w:w="2410"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Early in Term 1</w:t>
            </w:r>
          </w:p>
        </w:tc>
        <w:tc>
          <w:tcPr>
            <w:tcW w:w="7970" w:type="dxa"/>
          </w:tcPr>
          <w:p w:rsidR="00EE65A3" w:rsidRPr="006803DB" w:rsidRDefault="00EE65A3" w:rsidP="005C649A">
            <w:pPr>
              <w:numPr>
                <w:ilvl w:val="0"/>
                <w:numId w:val="18"/>
              </w:numPr>
              <w:contextualSpacing/>
              <w:rPr>
                <w:rFonts w:ascii="Arial" w:eastAsiaTheme="minorHAnsi" w:hAnsi="Arial" w:cs="Arial"/>
                <w:sz w:val="22"/>
                <w:szCs w:val="22"/>
              </w:rPr>
            </w:pPr>
            <w:r w:rsidRPr="006803DB">
              <w:rPr>
                <w:rFonts w:ascii="Arial" w:eastAsiaTheme="minorHAnsi" w:hAnsi="Arial" w:cs="Arial"/>
                <w:sz w:val="22"/>
                <w:szCs w:val="22"/>
              </w:rPr>
              <w:t xml:space="preserve">Inform students of any changes to their course and tutors, and to any college or </w:t>
            </w:r>
            <w:r w:rsidR="00E0582B">
              <w:rPr>
                <w:rFonts w:ascii="Arial" w:eastAsiaTheme="minorHAnsi" w:hAnsi="Arial" w:cs="Arial"/>
                <w:sz w:val="22"/>
                <w:szCs w:val="22"/>
              </w:rPr>
              <w:t>Non-Prescribed</w:t>
            </w:r>
            <w:r w:rsidR="00F50CEF">
              <w:rPr>
                <w:rFonts w:ascii="Arial" w:eastAsiaTheme="minorHAnsi" w:hAnsi="Arial" w:cs="Arial"/>
                <w:sz w:val="22"/>
                <w:szCs w:val="22"/>
              </w:rPr>
              <w:t xml:space="preserve"> </w:t>
            </w:r>
            <w:r w:rsidRPr="006803DB">
              <w:rPr>
                <w:rFonts w:ascii="Arial" w:eastAsiaTheme="minorHAnsi" w:hAnsi="Arial" w:cs="Arial"/>
                <w:sz w:val="22"/>
                <w:szCs w:val="22"/>
              </w:rPr>
              <w:t>HE policies and procedures</w:t>
            </w:r>
          </w:p>
          <w:p w:rsidR="00EE65A3" w:rsidRPr="006803DB" w:rsidRDefault="00EE65A3" w:rsidP="005C649A">
            <w:pPr>
              <w:numPr>
                <w:ilvl w:val="0"/>
                <w:numId w:val="18"/>
              </w:numPr>
              <w:contextualSpacing/>
              <w:rPr>
                <w:rFonts w:ascii="Arial" w:eastAsiaTheme="minorHAnsi" w:hAnsi="Arial" w:cs="Arial"/>
                <w:sz w:val="22"/>
                <w:szCs w:val="22"/>
              </w:rPr>
            </w:pPr>
            <w:r w:rsidRPr="006803DB">
              <w:rPr>
                <w:rFonts w:ascii="Arial" w:eastAsiaTheme="minorHAnsi" w:hAnsi="Arial" w:cs="Arial"/>
                <w:sz w:val="22"/>
                <w:szCs w:val="22"/>
              </w:rPr>
              <w:lastRenderedPageBreak/>
              <w:t>Check that all progression students are up to date with assignments</w:t>
            </w:r>
          </w:p>
          <w:p w:rsidR="00EE65A3" w:rsidRPr="006803DB" w:rsidRDefault="00EE65A3" w:rsidP="005C649A">
            <w:pPr>
              <w:numPr>
                <w:ilvl w:val="0"/>
                <w:numId w:val="18"/>
              </w:numPr>
              <w:contextualSpacing/>
              <w:rPr>
                <w:rFonts w:ascii="Arial" w:eastAsiaTheme="minorHAnsi" w:hAnsi="Arial" w:cs="Arial"/>
                <w:sz w:val="22"/>
                <w:szCs w:val="22"/>
              </w:rPr>
            </w:pPr>
            <w:r w:rsidRPr="006803DB">
              <w:rPr>
                <w:rFonts w:ascii="Arial" w:eastAsiaTheme="minorHAnsi" w:hAnsi="Arial" w:cs="Arial"/>
                <w:sz w:val="22"/>
                <w:szCs w:val="22"/>
              </w:rPr>
              <w:t>Remind students about referencing, using unfair means, mitigating circumstances, and any additional support on offer</w:t>
            </w:r>
          </w:p>
          <w:p w:rsidR="00EE65A3" w:rsidRPr="006803DB" w:rsidRDefault="00EE65A3" w:rsidP="005C649A">
            <w:pPr>
              <w:numPr>
                <w:ilvl w:val="0"/>
                <w:numId w:val="18"/>
              </w:numPr>
              <w:contextualSpacing/>
              <w:rPr>
                <w:rFonts w:ascii="Arial" w:eastAsiaTheme="minorHAnsi" w:hAnsi="Arial" w:cs="Arial"/>
                <w:sz w:val="22"/>
                <w:szCs w:val="22"/>
              </w:rPr>
            </w:pPr>
            <w:r w:rsidRPr="006803DB">
              <w:rPr>
                <w:rFonts w:ascii="Arial" w:eastAsiaTheme="minorHAnsi" w:hAnsi="Arial" w:cs="Arial"/>
                <w:sz w:val="22"/>
                <w:szCs w:val="22"/>
              </w:rPr>
              <w:t xml:space="preserve">Remind students that they can feed back any issues or concerns to </w:t>
            </w:r>
            <w:r w:rsidR="00F50CEF">
              <w:rPr>
                <w:rFonts w:ascii="Arial" w:eastAsiaTheme="minorHAnsi" w:hAnsi="Arial" w:cs="Arial"/>
                <w:sz w:val="22"/>
                <w:szCs w:val="22"/>
              </w:rPr>
              <w:t>course leader</w:t>
            </w:r>
          </w:p>
          <w:p w:rsidR="00EE65A3" w:rsidRPr="006803DB" w:rsidRDefault="00EE65A3" w:rsidP="005C649A">
            <w:pPr>
              <w:numPr>
                <w:ilvl w:val="0"/>
                <w:numId w:val="18"/>
              </w:numPr>
              <w:contextualSpacing/>
              <w:rPr>
                <w:rFonts w:ascii="Arial" w:eastAsiaTheme="minorHAnsi" w:hAnsi="Arial" w:cs="Arial"/>
                <w:sz w:val="22"/>
                <w:szCs w:val="22"/>
              </w:rPr>
            </w:pPr>
            <w:r w:rsidRPr="006803DB">
              <w:rPr>
                <w:rFonts w:ascii="Arial" w:eastAsiaTheme="minorHAnsi" w:hAnsi="Arial" w:cs="Arial"/>
                <w:sz w:val="22"/>
                <w:szCs w:val="22"/>
              </w:rPr>
              <w:t xml:space="preserve">Encourage students to complete student </w:t>
            </w:r>
            <w:r w:rsidR="00F50CEF">
              <w:rPr>
                <w:rFonts w:ascii="Arial" w:eastAsiaTheme="minorHAnsi" w:hAnsi="Arial" w:cs="Arial"/>
                <w:sz w:val="22"/>
                <w:szCs w:val="22"/>
              </w:rPr>
              <w:t xml:space="preserve">module </w:t>
            </w:r>
            <w:r w:rsidRPr="006803DB">
              <w:rPr>
                <w:rFonts w:ascii="Arial" w:eastAsiaTheme="minorHAnsi" w:hAnsi="Arial" w:cs="Arial"/>
                <w:sz w:val="22"/>
                <w:szCs w:val="22"/>
              </w:rPr>
              <w:t>surveys</w:t>
            </w:r>
          </w:p>
          <w:p w:rsidR="00CD62CE" w:rsidRDefault="00EE65A3" w:rsidP="00CD62CE">
            <w:pPr>
              <w:numPr>
                <w:ilvl w:val="0"/>
                <w:numId w:val="18"/>
              </w:numPr>
              <w:contextualSpacing/>
              <w:rPr>
                <w:rFonts w:ascii="Arial" w:eastAsiaTheme="minorHAnsi" w:hAnsi="Arial" w:cs="Arial"/>
                <w:sz w:val="22"/>
                <w:szCs w:val="22"/>
              </w:rPr>
            </w:pPr>
            <w:r w:rsidRPr="006803DB">
              <w:rPr>
                <w:rFonts w:ascii="Arial" w:eastAsiaTheme="minorHAnsi" w:hAnsi="Arial" w:cs="Arial"/>
                <w:sz w:val="22"/>
                <w:szCs w:val="22"/>
              </w:rPr>
              <w:t>Encourage students to consider employability and to use the careers service and utilise opportunities offered by the careers service to enhance their employability skills</w:t>
            </w:r>
          </w:p>
          <w:p w:rsidR="00F50CEF" w:rsidRPr="00CD62CE" w:rsidRDefault="00F50CEF" w:rsidP="00F50CEF">
            <w:pPr>
              <w:ind w:left="720"/>
              <w:contextualSpacing/>
              <w:rPr>
                <w:rFonts w:ascii="Arial" w:eastAsiaTheme="minorHAnsi" w:hAnsi="Arial" w:cs="Arial"/>
                <w:sz w:val="22"/>
                <w:szCs w:val="22"/>
              </w:rPr>
            </w:pPr>
          </w:p>
        </w:tc>
      </w:tr>
      <w:tr w:rsidR="00EE65A3" w:rsidRPr="006803DB" w:rsidTr="00F50CEF">
        <w:tc>
          <w:tcPr>
            <w:tcW w:w="1390" w:type="dxa"/>
            <w:shd w:val="clear" w:color="auto" w:fill="F2DBDB" w:themeFill="accent2" w:themeFillTint="33"/>
          </w:tcPr>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10</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Individual</w:t>
            </w:r>
          </w:p>
        </w:tc>
        <w:tc>
          <w:tcPr>
            <w:tcW w:w="2410"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Immediately after assignment results day</w:t>
            </w:r>
          </w:p>
        </w:tc>
        <w:tc>
          <w:tcPr>
            <w:tcW w:w="7970" w:type="dxa"/>
          </w:tcPr>
          <w:p w:rsidR="00EE65A3" w:rsidRPr="006803DB" w:rsidRDefault="00EE65A3" w:rsidP="005C649A">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Review with student that they have had feedback from all assignments, and each piece of work</w:t>
            </w:r>
          </w:p>
          <w:p w:rsidR="00EE65A3" w:rsidRPr="006803DB" w:rsidRDefault="00EE65A3" w:rsidP="005C649A">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Check that the student has understood formative assessment and summative assessment feedback, and know how they can improve</w:t>
            </w:r>
          </w:p>
          <w:p w:rsidR="00CD62CE" w:rsidRDefault="00EE65A3" w:rsidP="00CD62CE">
            <w:pPr>
              <w:numPr>
                <w:ilvl w:val="0"/>
                <w:numId w:val="15"/>
              </w:numPr>
              <w:contextualSpacing/>
              <w:rPr>
                <w:rFonts w:ascii="Arial" w:eastAsiaTheme="minorHAnsi" w:hAnsi="Arial" w:cs="Arial"/>
                <w:sz w:val="22"/>
                <w:szCs w:val="22"/>
              </w:rPr>
            </w:pPr>
            <w:r w:rsidRPr="006803DB">
              <w:rPr>
                <w:rFonts w:ascii="Arial" w:eastAsiaTheme="minorHAnsi" w:hAnsi="Arial" w:cs="Arial"/>
                <w:sz w:val="22"/>
                <w:szCs w:val="22"/>
              </w:rPr>
              <w:t xml:space="preserve">Encourage student to complete student </w:t>
            </w:r>
            <w:r w:rsidR="004A230F">
              <w:rPr>
                <w:rFonts w:ascii="Arial" w:eastAsiaTheme="minorHAnsi" w:hAnsi="Arial" w:cs="Arial"/>
                <w:sz w:val="22"/>
                <w:szCs w:val="22"/>
              </w:rPr>
              <w:t xml:space="preserve">module </w:t>
            </w:r>
            <w:r w:rsidRPr="006803DB">
              <w:rPr>
                <w:rFonts w:ascii="Arial" w:eastAsiaTheme="minorHAnsi" w:hAnsi="Arial" w:cs="Arial"/>
                <w:sz w:val="22"/>
                <w:szCs w:val="22"/>
              </w:rPr>
              <w:t>surveys</w:t>
            </w:r>
          </w:p>
          <w:p w:rsidR="004A230F" w:rsidRPr="00CD62CE" w:rsidRDefault="004A230F" w:rsidP="004A230F">
            <w:pPr>
              <w:ind w:left="720"/>
              <w:contextualSpacing/>
              <w:rPr>
                <w:rFonts w:ascii="Arial" w:eastAsiaTheme="minorHAnsi" w:hAnsi="Arial" w:cs="Arial"/>
                <w:sz w:val="22"/>
                <w:szCs w:val="22"/>
              </w:rPr>
            </w:pPr>
          </w:p>
        </w:tc>
      </w:tr>
      <w:tr w:rsidR="00EE65A3" w:rsidRPr="006803DB" w:rsidTr="00F50CEF">
        <w:tc>
          <w:tcPr>
            <w:tcW w:w="1390" w:type="dxa"/>
            <w:shd w:val="clear" w:color="auto" w:fill="F2DBDB" w:themeFill="accent2" w:themeFillTint="33"/>
          </w:tcPr>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11</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Group</w:t>
            </w:r>
          </w:p>
        </w:tc>
        <w:tc>
          <w:tcPr>
            <w:tcW w:w="2410"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Near end of Term</w:t>
            </w:r>
          </w:p>
        </w:tc>
        <w:tc>
          <w:tcPr>
            <w:tcW w:w="7970" w:type="dxa"/>
          </w:tcPr>
          <w:p w:rsidR="00EE65A3" w:rsidRPr="006803DB" w:rsidRDefault="00EE65A3" w:rsidP="005C649A">
            <w:pPr>
              <w:numPr>
                <w:ilvl w:val="0"/>
                <w:numId w:val="18"/>
              </w:numPr>
              <w:contextualSpacing/>
              <w:rPr>
                <w:rFonts w:ascii="Arial" w:eastAsiaTheme="minorHAnsi" w:hAnsi="Arial" w:cs="Arial"/>
                <w:sz w:val="22"/>
                <w:szCs w:val="22"/>
              </w:rPr>
            </w:pPr>
            <w:r w:rsidRPr="006803DB">
              <w:rPr>
                <w:rFonts w:ascii="Arial" w:eastAsiaTheme="minorHAnsi" w:hAnsi="Arial" w:cs="Arial"/>
                <w:sz w:val="22"/>
                <w:szCs w:val="22"/>
              </w:rPr>
              <w:t>Check with students that they are course to complete all assignments</w:t>
            </w:r>
          </w:p>
          <w:p w:rsidR="00EE65A3" w:rsidRPr="006803DB" w:rsidRDefault="00EE65A3" w:rsidP="005C649A">
            <w:pPr>
              <w:numPr>
                <w:ilvl w:val="0"/>
                <w:numId w:val="18"/>
              </w:numPr>
              <w:contextualSpacing/>
              <w:rPr>
                <w:rFonts w:ascii="Arial" w:eastAsiaTheme="minorHAnsi" w:hAnsi="Arial" w:cs="Arial"/>
                <w:sz w:val="22"/>
                <w:szCs w:val="22"/>
              </w:rPr>
            </w:pPr>
            <w:r w:rsidRPr="006803DB">
              <w:rPr>
                <w:rFonts w:ascii="Arial" w:eastAsiaTheme="minorHAnsi" w:hAnsi="Arial" w:cs="Arial"/>
                <w:sz w:val="22"/>
                <w:szCs w:val="22"/>
              </w:rPr>
              <w:t>Encourage students to consider employability and to use the careers service and utilise opportunities offered by the careers service to enhance their employability skills</w:t>
            </w:r>
          </w:p>
          <w:p w:rsidR="00EE65A3" w:rsidRPr="006803DB" w:rsidRDefault="00EE65A3" w:rsidP="005C649A">
            <w:pPr>
              <w:numPr>
                <w:ilvl w:val="0"/>
                <w:numId w:val="18"/>
              </w:numPr>
              <w:contextualSpacing/>
              <w:rPr>
                <w:rFonts w:ascii="Arial" w:eastAsiaTheme="minorHAnsi" w:hAnsi="Arial" w:cs="Arial"/>
                <w:sz w:val="22"/>
                <w:szCs w:val="22"/>
              </w:rPr>
            </w:pPr>
            <w:r w:rsidRPr="006803DB">
              <w:rPr>
                <w:rFonts w:ascii="Arial" w:eastAsiaTheme="minorHAnsi" w:hAnsi="Arial" w:cs="Arial"/>
                <w:sz w:val="22"/>
                <w:szCs w:val="22"/>
              </w:rPr>
              <w:t xml:space="preserve">Encourage students to complete student </w:t>
            </w:r>
            <w:r w:rsidR="004A230F">
              <w:rPr>
                <w:rFonts w:ascii="Arial" w:eastAsiaTheme="minorHAnsi" w:hAnsi="Arial" w:cs="Arial"/>
                <w:sz w:val="22"/>
                <w:szCs w:val="22"/>
              </w:rPr>
              <w:t xml:space="preserve">module </w:t>
            </w:r>
            <w:r w:rsidRPr="006803DB">
              <w:rPr>
                <w:rFonts w:ascii="Arial" w:eastAsiaTheme="minorHAnsi" w:hAnsi="Arial" w:cs="Arial"/>
                <w:sz w:val="22"/>
                <w:szCs w:val="22"/>
              </w:rPr>
              <w:t>surveys</w:t>
            </w:r>
          </w:p>
          <w:p w:rsidR="00EE65A3" w:rsidRPr="006803DB" w:rsidRDefault="00EE65A3" w:rsidP="004A230F">
            <w:pPr>
              <w:ind w:left="720"/>
              <w:contextualSpacing/>
              <w:rPr>
                <w:rFonts w:ascii="Arial" w:eastAsiaTheme="minorHAnsi" w:hAnsi="Arial" w:cs="Arial"/>
                <w:sz w:val="22"/>
                <w:szCs w:val="22"/>
              </w:rPr>
            </w:pPr>
          </w:p>
        </w:tc>
      </w:tr>
      <w:tr w:rsidR="00EE65A3" w:rsidRPr="006803DB" w:rsidTr="00F50CEF">
        <w:tc>
          <w:tcPr>
            <w:tcW w:w="1390" w:type="dxa"/>
            <w:shd w:val="clear" w:color="auto" w:fill="F2DBDB" w:themeFill="accent2" w:themeFillTint="33"/>
          </w:tcPr>
          <w:p w:rsidR="00EE65A3" w:rsidRPr="006803DB" w:rsidRDefault="00EE65A3" w:rsidP="00EE65A3">
            <w:pPr>
              <w:rPr>
                <w:rFonts w:ascii="Arial" w:eastAsiaTheme="minorHAnsi" w:hAnsi="Arial" w:cs="Arial"/>
                <w:sz w:val="22"/>
                <w:szCs w:val="22"/>
              </w:rPr>
            </w:pPr>
          </w:p>
        </w:tc>
        <w:tc>
          <w:tcPr>
            <w:tcW w:w="1323"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12</w:t>
            </w:r>
          </w:p>
        </w:tc>
        <w:tc>
          <w:tcPr>
            <w:tcW w:w="1081"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Group</w:t>
            </w:r>
          </w:p>
        </w:tc>
        <w:tc>
          <w:tcPr>
            <w:tcW w:w="2410" w:type="dxa"/>
          </w:tcPr>
          <w:p w:rsidR="00EE65A3" w:rsidRPr="006803DB" w:rsidRDefault="00EE65A3" w:rsidP="00EE65A3">
            <w:pPr>
              <w:rPr>
                <w:rFonts w:ascii="Arial" w:eastAsiaTheme="minorHAnsi" w:hAnsi="Arial" w:cs="Arial"/>
                <w:sz w:val="22"/>
                <w:szCs w:val="22"/>
              </w:rPr>
            </w:pPr>
            <w:r w:rsidRPr="006803DB">
              <w:rPr>
                <w:rFonts w:ascii="Arial" w:eastAsiaTheme="minorHAnsi" w:hAnsi="Arial" w:cs="Arial"/>
                <w:sz w:val="22"/>
                <w:szCs w:val="22"/>
              </w:rPr>
              <w:t>End of Term</w:t>
            </w:r>
          </w:p>
        </w:tc>
        <w:tc>
          <w:tcPr>
            <w:tcW w:w="7970" w:type="dxa"/>
          </w:tcPr>
          <w:p w:rsidR="00EE65A3" w:rsidRPr="006803DB" w:rsidRDefault="00EE65A3" w:rsidP="00A938B2">
            <w:pPr>
              <w:pStyle w:val="ListParagraph"/>
              <w:numPr>
                <w:ilvl w:val="0"/>
                <w:numId w:val="42"/>
              </w:numPr>
              <w:rPr>
                <w:rFonts w:ascii="Arial" w:eastAsiaTheme="minorHAnsi" w:hAnsi="Arial" w:cs="Arial"/>
                <w:sz w:val="22"/>
                <w:szCs w:val="22"/>
              </w:rPr>
            </w:pPr>
            <w:r w:rsidRPr="006803DB">
              <w:rPr>
                <w:rFonts w:ascii="Arial" w:eastAsiaTheme="minorHAnsi" w:hAnsi="Arial" w:cs="Arial"/>
                <w:sz w:val="22"/>
                <w:szCs w:val="22"/>
              </w:rPr>
              <w:t>Have an end of course get-together with tutors and students</w:t>
            </w:r>
            <w:r w:rsidR="004A230F">
              <w:rPr>
                <w:rFonts w:ascii="Arial" w:eastAsiaTheme="minorHAnsi" w:hAnsi="Arial" w:cs="Arial"/>
                <w:sz w:val="22"/>
                <w:szCs w:val="22"/>
              </w:rPr>
              <w:t xml:space="preserve"> (if possible)</w:t>
            </w:r>
          </w:p>
          <w:p w:rsidR="00B46663" w:rsidRPr="006803DB" w:rsidRDefault="00B46663" w:rsidP="004A230F">
            <w:pPr>
              <w:pStyle w:val="ListParagraph"/>
              <w:rPr>
                <w:rFonts w:ascii="Arial" w:eastAsiaTheme="minorHAnsi" w:hAnsi="Arial" w:cs="Arial"/>
                <w:sz w:val="22"/>
                <w:szCs w:val="22"/>
              </w:rPr>
            </w:pPr>
          </w:p>
        </w:tc>
      </w:tr>
    </w:tbl>
    <w:p w:rsidR="00EE65A3" w:rsidRDefault="00EE65A3" w:rsidP="00C6092F">
      <w:pPr>
        <w:spacing w:after="120"/>
        <w:ind w:right="-563"/>
        <w:rPr>
          <w:rFonts w:ascii="Arial" w:hAnsi="Arial" w:cs="Arial"/>
        </w:rPr>
        <w:sectPr w:rsidR="00EE65A3" w:rsidSect="00EE65A3">
          <w:pgSz w:w="16838" w:h="11906" w:orient="landscape"/>
          <w:pgMar w:top="1440" w:right="1440" w:bottom="1440" w:left="1440" w:header="708" w:footer="708" w:gutter="0"/>
          <w:cols w:space="708"/>
          <w:docGrid w:linePitch="360"/>
        </w:sectPr>
      </w:pPr>
    </w:p>
    <w:p w:rsidR="00EE65A3" w:rsidRPr="00EE65A3" w:rsidRDefault="00074ED8" w:rsidP="00EE65A3">
      <w:pPr>
        <w:spacing w:after="200" w:line="276" w:lineRule="auto"/>
        <w:rPr>
          <w:rFonts w:asciiTheme="minorHAnsi" w:eastAsiaTheme="minorHAnsi" w:hAnsiTheme="minorHAnsi" w:cstheme="minorBidi"/>
          <w:sz w:val="22"/>
          <w:szCs w:val="22"/>
        </w:rPr>
      </w:pPr>
      <w:r w:rsidRPr="00BE6D72">
        <w:rPr>
          <w:rFonts w:ascii="Arial" w:eastAsiaTheme="minorHAnsi" w:hAnsi="Arial" w:cs="Arial"/>
          <w:noProof/>
          <w:sz w:val="22"/>
          <w:szCs w:val="22"/>
          <w:lang w:eastAsia="en-GB"/>
        </w:rPr>
        <w:lastRenderedPageBreak/>
        <w:drawing>
          <wp:anchor distT="0" distB="0" distL="114300" distR="114300" simplePos="0" relativeHeight="251673600" behindDoc="0" locked="0" layoutInCell="1" allowOverlap="1" wp14:anchorId="1D9BF72B" wp14:editId="0365E99E">
            <wp:simplePos x="0" y="0"/>
            <wp:positionH relativeFrom="column">
              <wp:posOffset>-426720</wp:posOffset>
            </wp:positionH>
            <wp:positionV relativeFrom="paragraph">
              <wp:posOffset>-412750</wp:posOffset>
            </wp:positionV>
            <wp:extent cx="798830" cy="647700"/>
            <wp:effectExtent l="0" t="0" r="1270" b="0"/>
            <wp:wrapSquare wrapText="bothSides"/>
            <wp:docPr id="9" name="Picture 9" descr="C:\Users\lesley\Desktop\Bolton College under 5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Desktop\Bolton College under 50k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647700"/>
                    </a:xfrm>
                    <a:prstGeom prst="rect">
                      <a:avLst/>
                    </a:prstGeom>
                    <a:noFill/>
                    <a:ln>
                      <a:noFill/>
                    </a:ln>
                  </pic:spPr>
                </pic:pic>
              </a:graphicData>
            </a:graphic>
          </wp:anchor>
        </w:drawing>
      </w:r>
    </w:p>
    <w:p w:rsidR="00EE65A3" w:rsidRPr="00273517" w:rsidRDefault="004A230F" w:rsidP="00A231B3">
      <w:pPr>
        <w:spacing w:after="200" w:line="276" w:lineRule="auto"/>
        <w:rPr>
          <w:rFonts w:ascii="Arial" w:eastAsiaTheme="minorHAnsi" w:hAnsi="Arial" w:cs="Arial"/>
          <w:b/>
          <w:sz w:val="22"/>
          <w:szCs w:val="22"/>
        </w:rPr>
      </w:pPr>
      <w:r w:rsidRPr="004A230F">
        <w:rPr>
          <w:rFonts w:ascii="Arial" w:eastAsiaTheme="minorHAnsi" w:hAnsi="Arial" w:cs="Arial"/>
          <w:b/>
          <w:sz w:val="22"/>
          <w:szCs w:val="22"/>
        </w:rPr>
        <w:t>Appendix 2</w:t>
      </w:r>
    </w:p>
    <w:p w:rsidR="00EE65A3" w:rsidRPr="00273517" w:rsidRDefault="00EE65A3" w:rsidP="00EE65A3">
      <w:pPr>
        <w:spacing w:after="200" w:line="276" w:lineRule="auto"/>
        <w:rPr>
          <w:rFonts w:ascii="Arial" w:eastAsiaTheme="minorHAnsi" w:hAnsi="Arial" w:cs="Arial"/>
          <w:b/>
          <w:sz w:val="22"/>
          <w:szCs w:val="22"/>
        </w:rPr>
      </w:pPr>
      <w:r w:rsidRPr="00273517">
        <w:rPr>
          <w:rFonts w:ascii="Arial" w:eastAsiaTheme="minorHAnsi" w:hAnsi="Arial" w:cs="Arial"/>
          <w:b/>
          <w:sz w:val="22"/>
          <w:szCs w:val="22"/>
        </w:rPr>
        <w:t>HE TRANSITION INTERVENTIONS FOR STUDENTS ‘AT RISK’</w:t>
      </w:r>
    </w:p>
    <w:p w:rsidR="009A74AA" w:rsidRDefault="009A74AA" w:rsidP="006803D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This section is to accompany the </w:t>
      </w:r>
      <w:r w:rsidR="00D73F05">
        <w:rPr>
          <w:rFonts w:ascii="Arial" w:eastAsiaTheme="minorHAnsi" w:hAnsi="Arial" w:cs="Arial"/>
          <w:sz w:val="22"/>
          <w:szCs w:val="22"/>
        </w:rPr>
        <w:t>c</w:t>
      </w:r>
      <w:bookmarkStart w:id="1" w:name="_GoBack"/>
      <w:bookmarkEnd w:id="1"/>
      <w:r>
        <w:rPr>
          <w:rFonts w:ascii="Arial" w:eastAsiaTheme="minorHAnsi" w:hAnsi="Arial" w:cs="Arial"/>
          <w:sz w:val="22"/>
          <w:szCs w:val="22"/>
        </w:rPr>
        <w:t xml:space="preserve">ollege interventions for students at risk. </w:t>
      </w:r>
    </w:p>
    <w:p w:rsidR="00EE65A3" w:rsidRPr="00273517" w:rsidRDefault="00EE65A3" w:rsidP="006803DB">
      <w:pPr>
        <w:spacing w:after="200" w:line="276" w:lineRule="auto"/>
        <w:jc w:val="both"/>
        <w:rPr>
          <w:rFonts w:ascii="Arial" w:eastAsiaTheme="minorHAnsi" w:hAnsi="Arial" w:cs="Arial"/>
          <w:sz w:val="22"/>
          <w:szCs w:val="22"/>
        </w:rPr>
      </w:pPr>
      <w:r w:rsidRPr="00273517">
        <w:rPr>
          <w:rFonts w:ascii="Arial" w:eastAsiaTheme="minorHAnsi" w:hAnsi="Arial" w:cs="Arial"/>
          <w:sz w:val="22"/>
          <w:szCs w:val="22"/>
        </w:rPr>
        <w:t>The following are indicators of students who may be at risk of not completing their studies. The indicator list is not exhaustive but should alert you to any students who may be experiencing difficulties in completing their studies.</w:t>
      </w:r>
    </w:p>
    <w:p w:rsidR="00EE65A3" w:rsidRPr="00273517" w:rsidRDefault="00EE65A3" w:rsidP="00EE65A3">
      <w:pPr>
        <w:spacing w:after="200" w:line="276" w:lineRule="auto"/>
        <w:rPr>
          <w:rFonts w:ascii="Arial" w:eastAsiaTheme="minorHAnsi" w:hAnsi="Arial" w:cs="Arial"/>
          <w:b/>
          <w:sz w:val="22"/>
          <w:szCs w:val="22"/>
        </w:rPr>
      </w:pPr>
      <w:r w:rsidRPr="00273517">
        <w:rPr>
          <w:rFonts w:ascii="Arial" w:eastAsiaTheme="minorHAnsi" w:hAnsi="Arial" w:cs="Arial"/>
          <w:b/>
          <w:sz w:val="22"/>
          <w:szCs w:val="22"/>
        </w:rPr>
        <w:t>Indicators:</w:t>
      </w:r>
    </w:p>
    <w:p w:rsidR="00EE65A3" w:rsidRPr="00273517" w:rsidRDefault="00EE65A3" w:rsidP="006803DB">
      <w:pPr>
        <w:numPr>
          <w:ilvl w:val="0"/>
          <w:numId w:val="19"/>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Non-attendance of classes for 2 weeks of study</w:t>
      </w:r>
    </w:p>
    <w:p w:rsidR="00EE65A3" w:rsidRPr="00273517" w:rsidRDefault="00EE65A3" w:rsidP="006803DB">
      <w:pPr>
        <w:numPr>
          <w:ilvl w:val="0"/>
          <w:numId w:val="19"/>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Non-attendance of work-based learning for 2 weeks of study</w:t>
      </w:r>
      <w:r w:rsidR="004A230F">
        <w:rPr>
          <w:rFonts w:ascii="Arial" w:eastAsiaTheme="minorHAnsi" w:hAnsi="Arial" w:cs="Arial"/>
          <w:sz w:val="22"/>
          <w:szCs w:val="22"/>
        </w:rPr>
        <w:t xml:space="preserve"> (if applicable)</w:t>
      </w:r>
    </w:p>
    <w:p w:rsidR="00EE65A3" w:rsidRPr="00273517" w:rsidRDefault="004A230F" w:rsidP="006803DB">
      <w:pPr>
        <w:numPr>
          <w:ilvl w:val="0"/>
          <w:numId w:val="19"/>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Lack of engagement with</w:t>
      </w:r>
      <w:r w:rsidR="00EE65A3" w:rsidRPr="00273517">
        <w:rPr>
          <w:rFonts w:ascii="Arial" w:eastAsiaTheme="minorHAnsi" w:hAnsi="Arial" w:cs="Arial"/>
          <w:sz w:val="22"/>
          <w:szCs w:val="22"/>
        </w:rPr>
        <w:t xml:space="preserve"> Moodle, and learning resources on Moodle</w:t>
      </w:r>
    </w:p>
    <w:p w:rsidR="00EE65A3" w:rsidRPr="00273517" w:rsidRDefault="00EE65A3" w:rsidP="006803DB">
      <w:pPr>
        <w:numPr>
          <w:ilvl w:val="0"/>
          <w:numId w:val="19"/>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Non-submission of assessments</w:t>
      </w:r>
    </w:p>
    <w:p w:rsidR="00EE65A3" w:rsidRPr="00273517" w:rsidRDefault="00EE65A3" w:rsidP="006803DB">
      <w:pPr>
        <w:numPr>
          <w:ilvl w:val="0"/>
          <w:numId w:val="19"/>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Low achievement in summative assessments</w:t>
      </w:r>
    </w:p>
    <w:p w:rsidR="00EE65A3" w:rsidRPr="00273517" w:rsidRDefault="00EE65A3" w:rsidP="006803DB">
      <w:pPr>
        <w:numPr>
          <w:ilvl w:val="0"/>
          <w:numId w:val="19"/>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Non-attendance of personal tutor sessions</w:t>
      </w:r>
    </w:p>
    <w:p w:rsidR="00EE65A3" w:rsidRDefault="00EE65A3" w:rsidP="006803DB">
      <w:pPr>
        <w:numPr>
          <w:ilvl w:val="0"/>
          <w:numId w:val="19"/>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None or little engagement in group activities in class</w:t>
      </w:r>
    </w:p>
    <w:p w:rsidR="006803DB" w:rsidRPr="00273517" w:rsidRDefault="006803DB" w:rsidP="006803DB">
      <w:pPr>
        <w:spacing w:after="200" w:line="276" w:lineRule="auto"/>
        <w:ind w:left="720"/>
        <w:contextualSpacing/>
        <w:jc w:val="both"/>
        <w:rPr>
          <w:rFonts w:ascii="Arial" w:eastAsiaTheme="minorHAnsi" w:hAnsi="Arial" w:cs="Arial"/>
          <w:sz w:val="22"/>
          <w:szCs w:val="22"/>
        </w:rPr>
      </w:pPr>
    </w:p>
    <w:p w:rsidR="00EE65A3" w:rsidRPr="00273517" w:rsidRDefault="00EE65A3" w:rsidP="006803DB">
      <w:pPr>
        <w:spacing w:after="200" w:line="276" w:lineRule="auto"/>
        <w:jc w:val="both"/>
        <w:rPr>
          <w:rFonts w:ascii="Arial" w:eastAsiaTheme="minorHAnsi" w:hAnsi="Arial" w:cs="Arial"/>
          <w:sz w:val="22"/>
          <w:szCs w:val="22"/>
        </w:rPr>
      </w:pPr>
      <w:r w:rsidRPr="00273517">
        <w:rPr>
          <w:rFonts w:ascii="Arial" w:eastAsiaTheme="minorHAnsi" w:hAnsi="Arial" w:cs="Arial"/>
          <w:sz w:val="22"/>
          <w:szCs w:val="22"/>
        </w:rPr>
        <w:t>It is crucial that any module tutor should report to the course leader and personal tutor, any of the above indicators, especially if there has been non-attendance. Please make a judgement as to whether you think sufficient indicators have been breached; if they have then please follow procedures to avoid a negative outcome.</w:t>
      </w:r>
    </w:p>
    <w:p w:rsidR="00EE65A3" w:rsidRPr="00273517" w:rsidRDefault="00EE65A3" w:rsidP="00EE65A3">
      <w:pPr>
        <w:spacing w:after="200" w:line="276" w:lineRule="auto"/>
        <w:rPr>
          <w:rFonts w:ascii="Arial" w:eastAsiaTheme="minorHAnsi" w:hAnsi="Arial" w:cs="Arial"/>
          <w:b/>
          <w:sz w:val="22"/>
          <w:szCs w:val="22"/>
        </w:rPr>
      </w:pPr>
      <w:r w:rsidRPr="00273517">
        <w:rPr>
          <w:rFonts w:ascii="Arial" w:eastAsiaTheme="minorHAnsi" w:hAnsi="Arial" w:cs="Arial"/>
          <w:b/>
          <w:sz w:val="22"/>
          <w:szCs w:val="22"/>
        </w:rPr>
        <w:t>Procedures:</w:t>
      </w:r>
    </w:p>
    <w:p w:rsidR="00EE65A3" w:rsidRPr="00273517" w:rsidRDefault="00EE65A3" w:rsidP="006803DB">
      <w:pPr>
        <w:numPr>
          <w:ilvl w:val="0"/>
          <w:numId w:val="20"/>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Module tutor to contact course leader and personal tutor about the student</w:t>
      </w:r>
    </w:p>
    <w:p w:rsidR="00EE65A3" w:rsidRPr="00273517" w:rsidRDefault="00EE65A3" w:rsidP="006803DB">
      <w:pPr>
        <w:spacing w:after="200" w:line="276" w:lineRule="auto"/>
        <w:ind w:left="720"/>
        <w:contextualSpacing/>
        <w:jc w:val="both"/>
        <w:rPr>
          <w:rFonts w:ascii="Arial" w:eastAsiaTheme="minorHAnsi" w:hAnsi="Arial" w:cs="Arial"/>
          <w:sz w:val="22"/>
          <w:szCs w:val="22"/>
        </w:rPr>
      </w:pPr>
    </w:p>
    <w:p w:rsidR="00EE65A3" w:rsidRPr="00273517" w:rsidRDefault="00EE65A3" w:rsidP="006803DB">
      <w:pPr>
        <w:numPr>
          <w:ilvl w:val="0"/>
          <w:numId w:val="20"/>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Discuss which indicators have been identified and arrange a meeting with the student</w:t>
      </w:r>
    </w:p>
    <w:p w:rsidR="00EE65A3" w:rsidRPr="00273517" w:rsidRDefault="00EE65A3" w:rsidP="006803DB">
      <w:pPr>
        <w:spacing w:after="200" w:line="276" w:lineRule="auto"/>
        <w:ind w:left="720"/>
        <w:contextualSpacing/>
        <w:jc w:val="both"/>
        <w:rPr>
          <w:rFonts w:ascii="Arial" w:eastAsiaTheme="minorHAnsi" w:hAnsi="Arial" w:cs="Arial"/>
          <w:sz w:val="22"/>
          <w:szCs w:val="22"/>
        </w:rPr>
      </w:pPr>
    </w:p>
    <w:p w:rsidR="00EE65A3" w:rsidRPr="00273517" w:rsidRDefault="00EE65A3" w:rsidP="006803DB">
      <w:pPr>
        <w:numPr>
          <w:ilvl w:val="0"/>
          <w:numId w:val="20"/>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Personal Tutor should meet with the student and discuss the concerns identified from the indicators</w:t>
      </w:r>
    </w:p>
    <w:p w:rsidR="00EE65A3" w:rsidRPr="00273517" w:rsidRDefault="00EE65A3" w:rsidP="006803DB">
      <w:pPr>
        <w:spacing w:after="200" w:line="276" w:lineRule="auto"/>
        <w:ind w:left="720"/>
        <w:contextualSpacing/>
        <w:jc w:val="both"/>
        <w:rPr>
          <w:rFonts w:ascii="Arial" w:eastAsiaTheme="minorHAnsi" w:hAnsi="Arial" w:cs="Arial"/>
          <w:sz w:val="22"/>
          <w:szCs w:val="22"/>
        </w:rPr>
      </w:pPr>
    </w:p>
    <w:p w:rsidR="00EE65A3" w:rsidRPr="00273517" w:rsidRDefault="00EE65A3" w:rsidP="006803DB">
      <w:pPr>
        <w:numPr>
          <w:ilvl w:val="0"/>
          <w:numId w:val="20"/>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Identify the issues/concerns the student has and take these into account when advising/supporting them</w:t>
      </w:r>
    </w:p>
    <w:p w:rsidR="00EE65A3" w:rsidRPr="00273517" w:rsidRDefault="00EE65A3" w:rsidP="006803DB">
      <w:pPr>
        <w:spacing w:after="200" w:line="276" w:lineRule="auto"/>
        <w:ind w:left="720"/>
        <w:contextualSpacing/>
        <w:jc w:val="both"/>
        <w:rPr>
          <w:rFonts w:ascii="Arial" w:eastAsiaTheme="minorHAnsi" w:hAnsi="Arial" w:cs="Arial"/>
          <w:sz w:val="22"/>
          <w:szCs w:val="22"/>
        </w:rPr>
      </w:pPr>
    </w:p>
    <w:p w:rsidR="00EE65A3" w:rsidRDefault="00EE65A3" w:rsidP="006803DB">
      <w:pPr>
        <w:numPr>
          <w:ilvl w:val="0"/>
          <w:numId w:val="20"/>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If the concerns are academic then arrange for additional support from module tutor or personal tutor</w:t>
      </w:r>
    </w:p>
    <w:p w:rsidR="004A230F" w:rsidRPr="00273517" w:rsidRDefault="004A230F" w:rsidP="004A230F">
      <w:pPr>
        <w:spacing w:after="200" w:line="276" w:lineRule="auto"/>
        <w:contextualSpacing/>
        <w:jc w:val="both"/>
        <w:rPr>
          <w:rFonts w:ascii="Arial" w:eastAsiaTheme="minorHAnsi" w:hAnsi="Arial" w:cs="Arial"/>
          <w:sz w:val="22"/>
          <w:szCs w:val="22"/>
        </w:rPr>
      </w:pPr>
    </w:p>
    <w:p w:rsidR="00EE65A3" w:rsidRPr="00273517" w:rsidRDefault="00EE65A3" w:rsidP="006803DB">
      <w:pPr>
        <w:numPr>
          <w:ilvl w:val="0"/>
          <w:numId w:val="20"/>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If the concerns are personal then signpost the student to the relevant service for advice</w:t>
      </w:r>
    </w:p>
    <w:p w:rsidR="00EE65A3" w:rsidRPr="00273517" w:rsidRDefault="00EE65A3" w:rsidP="006803DB">
      <w:pPr>
        <w:spacing w:after="200" w:line="276" w:lineRule="auto"/>
        <w:ind w:left="720"/>
        <w:contextualSpacing/>
        <w:jc w:val="both"/>
        <w:rPr>
          <w:rFonts w:ascii="Arial" w:eastAsiaTheme="minorHAnsi" w:hAnsi="Arial" w:cs="Arial"/>
          <w:sz w:val="22"/>
          <w:szCs w:val="22"/>
        </w:rPr>
      </w:pPr>
    </w:p>
    <w:p w:rsidR="006803DB" w:rsidRPr="001174D5" w:rsidRDefault="00EE65A3" w:rsidP="001174D5">
      <w:pPr>
        <w:numPr>
          <w:ilvl w:val="0"/>
          <w:numId w:val="20"/>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If the student will not discuss concerns then signpost the student to relevant service, e.g. counselling, finance, student support. Arrange for a meeting between student and the service identified, if the student is agreeable to this</w:t>
      </w:r>
    </w:p>
    <w:p w:rsidR="006803DB" w:rsidRPr="00273517" w:rsidRDefault="006803DB" w:rsidP="006803DB">
      <w:pPr>
        <w:spacing w:after="200" w:line="276" w:lineRule="auto"/>
        <w:ind w:left="720"/>
        <w:contextualSpacing/>
        <w:jc w:val="both"/>
        <w:rPr>
          <w:rFonts w:ascii="Arial" w:eastAsiaTheme="minorHAnsi" w:hAnsi="Arial" w:cs="Arial"/>
          <w:sz w:val="22"/>
          <w:szCs w:val="22"/>
        </w:rPr>
      </w:pPr>
    </w:p>
    <w:p w:rsidR="00EE65A3" w:rsidRPr="00273517" w:rsidRDefault="00EE65A3" w:rsidP="006803DB">
      <w:pPr>
        <w:numPr>
          <w:ilvl w:val="0"/>
          <w:numId w:val="20"/>
        </w:numPr>
        <w:spacing w:after="200" w:line="276" w:lineRule="auto"/>
        <w:contextualSpacing/>
        <w:jc w:val="both"/>
        <w:rPr>
          <w:rFonts w:ascii="Arial" w:eastAsiaTheme="minorHAnsi" w:hAnsi="Arial" w:cs="Arial"/>
          <w:sz w:val="22"/>
          <w:szCs w:val="22"/>
        </w:rPr>
      </w:pPr>
      <w:r w:rsidRPr="00273517">
        <w:rPr>
          <w:rFonts w:ascii="Arial" w:eastAsiaTheme="minorHAnsi" w:hAnsi="Arial" w:cs="Arial"/>
          <w:sz w:val="22"/>
          <w:szCs w:val="22"/>
        </w:rPr>
        <w:t>Draw up a plan of action and agreement with the student. Set deadline dates for each action to be taken. Arrange future date and times to meet with the student</w:t>
      </w:r>
    </w:p>
    <w:p w:rsidR="00EE65A3" w:rsidRPr="00273517" w:rsidRDefault="00EE65A3" w:rsidP="006803DB">
      <w:pPr>
        <w:spacing w:after="200" w:line="276" w:lineRule="auto"/>
        <w:ind w:left="720"/>
        <w:contextualSpacing/>
        <w:jc w:val="both"/>
        <w:rPr>
          <w:rFonts w:ascii="Arial" w:eastAsiaTheme="minorHAnsi" w:hAnsi="Arial" w:cs="Arial"/>
          <w:sz w:val="22"/>
          <w:szCs w:val="22"/>
        </w:rPr>
      </w:pPr>
    </w:p>
    <w:p w:rsidR="00EE65A3" w:rsidRPr="00EE65A3" w:rsidRDefault="00EE65A3" w:rsidP="006803DB">
      <w:pPr>
        <w:numPr>
          <w:ilvl w:val="0"/>
          <w:numId w:val="20"/>
        </w:numPr>
        <w:spacing w:after="200" w:line="276" w:lineRule="auto"/>
        <w:contextualSpacing/>
        <w:jc w:val="both"/>
        <w:rPr>
          <w:rFonts w:ascii="Arial" w:eastAsiaTheme="minorHAnsi" w:hAnsi="Arial" w:cs="Arial"/>
          <w:sz w:val="22"/>
          <w:szCs w:val="22"/>
        </w:rPr>
      </w:pPr>
      <w:r w:rsidRPr="00EE65A3">
        <w:rPr>
          <w:rFonts w:ascii="Arial" w:eastAsiaTheme="minorHAnsi" w:hAnsi="Arial" w:cs="Arial"/>
          <w:sz w:val="22"/>
          <w:szCs w:val="22"/>
        </w:rPr>
        <w:t>Monitor the student’s activity against the indicators for a further period of no shorter than 4 weeks</w:t>
      </w:r>
    </w:p>
    <w:p w:rsidR="00EE65A3" w:rsidRPr="00EE65A3" w:rsidRDefault="00EE65A3" w:rsidP="006803DB">
      <w:pPr>
        <w:spacing w:after="200" w:line="276" w:lineRule="auto"/>
        <w:ind w:left="720"/>
        <w:contextualSpacing/>
        <w:jc w:val="both"/>
        <w:rPr>
          <w:rFonts w:ascii="Arial" w:eastAsiaTheme="minorHAnsi" w:hAnsi="Arial" w:cs="Arial"/>
          <w:sz w:val="22"/>
          <w:szCs w:val="22"/>
        </w:rPr>
      </w:pPr>
    </w:p>
    <w:p w:rsidR="009E56AA" w:rsidRPr="00843A37" w:rsidRDefault="00EE65A3" w:rsidP="00CD28CE">
      <w:pPr>
        <w:numPr>
          <w:ilvl w:val="0"/>
          <w:numId w:val="20"/>
        </w:numPr>
        <w:spacing w:after="200" w:line="276" w:lineRule="auto"/>
        <w:ind w:right="-563"/>
        <w:contextualSpacing/>
        <w:jc w:val="both"/>
        <w:rPr>
          <w:rFonts w:ascii="Arial" w:eastAsiaTheme="minorHAnsi" w:hAnsi="Arial" w:cs="Arial"/>
          <w:b/>
          <w:color w:val="FF0000"/>
          <w:sz w:val="22"/>
          <w:szCs w:val="22"/>
        </w:rPr>
      </w:pPr>
      <w:r w:rsidRPr="00843A37">
        <w:rPr>
          <w:rFonts w:ascii="Arial" w:eastAsiaTheme="minorHAnsi" w:hAnsi="Arial" w:cs="Arial"/>
          <w:sz w:val="22"/>
          <w:szCs w:val="22"/>
        </w:rPr>
        <w:t>If the outcome of any meeting with the student is negative, and the student refuses help and support, then advise the student that they may be on the wrong course and advise them about other courses. If the student still does not engage, then the student should be withdrawn from the course, and a report should be written as to the reasons for withdrawal.</w:t>
      </w:r>
    </w:p>
    <w:sectPr w:rsidR="009E56AA" w:rsidRPr="00843A37" w:rsidSect="00843A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8B2" w:rsidRDefault="00A938B2" w:rsidP="00956958">
      <w:r>
        <w:separator/>
      </w:r>
    </w:p>
  </w:endnote>
  <w:endnote w:type="continuationSeparator" w:id="0">
    <w:p w:rsidR="00A938B2" w:rsidRDefault="00A938B2" w:rsidP="0095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073" w:rsidRDefault="009E3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00920"/>
      <w:docPartObj>
        <w:docPartGallery w:val="Page Numbers (Bottom of Page)"/>
        <w:docPartUnique/>
      </w:docPartObj>
    </w:sdtPr>
    <w:sdtEndPr>
      <w:rPr>
        <w:noProof/>
      </w:rPr>
    </w:sdtEndPr>
    <w:sdtContent>
      <w:p w:rsidR="00DA3EB2" w:rsidRDefault="00DA3EB2">
        <w:pPr>
          <w:pStyle w:val="Footer"/>
          <w:jc w:val="right"/>
        </w:pPr>
        <w:r>
          <w:fldChar w:fldCharType="begin"/>
        </w:r>
        <w:r>
          <w:instrText xml:space="preserve"> PAGE   \* MERGEFORMAT </w:instrText>
        </w:r>
        <w:r>
          <w:fldChar w:fldCharType="separate"/>
        </w:r>
        <w:r w:rsidR="00D27FE2">
          <w:rPr>
            <w:noProof/>
          </w:rPr>
          <w:t>1</w:t>
        </w:r>
        <w:r>
          <w:rPr>
            <w:noProof/>
          </w:rPr>
          <w:fldChar w:fldCharType="end"/>
        </w:r>
      </w:p>
    </w:sdtContent>
  </w:sdt>
  <w:p w:rsidR="00DA3EB2" w:rsidRDefault="00DA3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073" w:rsidRDefault="009E3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8B2" w:rsidRDefault="00A938B2" w:rsidP="00956958">
      <w:r>
        <w:separator/>
      </w:r>
    </w:p>
  </w:footnote>
  <w:footnote w:type="continuationSeparator" w:id="0">
    <w:p w:rsidR="00A938B2" w:rsidRDefault="00A938B2" w:rsidP="0095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073" w:rsidRDefault="009E3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073" w:rsidRDefault="009E3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073" w:rsidRDefault="009E3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8C7"/>
    <w:multiLevelType w:val="hybridMultilevel"/>
    <w:tmpl w:val="5B901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0DF2"/>
    <w:multiLevelType w:val="hybridMultilevel"/>
    <w:tmpl w:val="418C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270C8"/>
    <w:multiLevelType w:val="hybridMultilevel"/>
    <w:tmpl w:val="DA7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66049"/>
    <w:multiLevelType w:val="hybridMultilevel"/>
    <w:tmpl w:val="55A4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2275D"/>
    <w:multiLevelType w:val="hybridMultilevel"/>
    <w:tmpl w:val="B1F24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10469"/>
    <w:multiLevelType w:val="hybridMultilevel"/>
    <w:tmpl w:val="B5DE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03EA9"/>
    <w:multiLevelType w:val="hybridMultilevel"/>
    <w:tmpl w:val="73E46E1A"/>
    <w:lvl w:ilvl="0" w:tplc="0C543826">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E20E94"/>
    <w:multiLevelType w:val="hybridMultilevel"/>
    <w:tmpl w:val="CFE4E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E7032"/>
    <w:multiLevelType w:val="hybridMultilevel"/>
    <w:tmpl w:val="6BB4623E"/>
    <w:lvl w:ilvl="0" w:tplc="38347760">
      <w:start w:val="1"/>
      <w:numFmt w:val="lowerLetter"/>
      <w:lvlText w:val="%1."/>
      <w:lvlJc w:val="left"/>
      <w:pPr>
        <w:ind w:left="360" w:hanging="36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47AFB"/>
    <w:multiLevelType w:val="hybridMultilevel"/>
    <w:tmpl w:val="0D08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F3C10"/>
    <w:multiLevelType w:val="hybridMultilevel"/>
    <w:tmpl w:val="A3BA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D4F48"/>
    <w:multiLevelType w:val="hybridMultilevel"/>
    <w:tmpl w:val="21FC4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3F18A5"/>
    <w:multiLevelType w:val="hybridMultilevel"/>
    <w:tmpl w:val="39E4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D1FE4"/>
    <w:multiLevelType w:val="hybridMultilevel"/>
    <w:tmpl w:val="7F48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23E9C"/>
    <w:multiLevelType w:val="hybridMultilevel"/>
    <w:tmpl w:val="9B48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81B5E"/>
    <w:multiLevelType w:val="hybridMultilevel"/>
    <w:tmpl w:val="5D68F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47EAA"/>
    <w:multiLevelType w:val="hybridMultilevel"/>
    <w:tmpl w:val="0F962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0053B6"/>
    <w:multiLevelType w:val="hybridMultilevel"/>
    <w:tmpl w:val="72B29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285EEB"/>
    <w:multiLevelType w:val="hybridMultilevel"/>
    <w:tmpl w:val="D2FE189C"/>
    <w:lvl w:ilvl="0" w:tplc="A064B1F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3A1AA4"/>
    <w:multiLevelType w:val="hybridMultilevel"/>
    <w:tmpl w:val="5A68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B31DEE"/>
    <w:multiLevelType w:val="hybridMultilevel"/>
    <w:tmpl w:val="CD8AAF0A"/>
    <w:lvl w:ilvl="0" w:tplc="1D9A26A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9833264"/>
    <w:multiLevelType w:val="hybridMultilevel"/>
    <w:tmpl w:val="D16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B25BB2"/>
    <w:multiLevelType w:val="hybridMultilevel"/>
    <w:tmpl w:val="D62A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F979A8"/>
    <w:multiLevelType w:val="hybridMultilevel"/>
    <w:tmpl w:val="D4821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BC239B"/>
    <w:multiLevelType w:val="hybridMultilevel"/>
    <w:tmpl w:val="52248668"/>
    <w:lvl w:ilvl="0" w:tplc="041E332A">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B63C21"/>
    <w:multiLevelType w:val="hybridMultilevel"/>
    <w:tmpl w:val="A804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456B2D"/>
    <w:multiLevelType w:val="hybridMultilevel"/>
    <w:tmpl w:val="E61E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556C84"/>
    <w:multiLevelType w:val="hybridMultilevel"/>
    <w:tmpl w:val="CA2EFE7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37D513FE"/>
    <w:multiLevelType w:val="hybridMultilevel"/>
    <w:tmpl w:val="52BE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24581E"/>
    <w:multiLevelType w:val="hybridMultilevel"/>
    <w:tmpl w:val="A092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90930"/>
    <w:multiLevelType w:val="hybridMultilevel"/>
    <w:tmpl w:val="437C4AC8"/>
    <w:lvl w:ilvl="0" w:tplc="6C3CAF0A">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9326EB"/>
    <w:multiLevelType w:val="hybridMultilevel"/>
    <w:tmpl w:val="08DE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2312FE"/>
    <w:multiLevelType w:val="hybridMultilevel"/>
    <w:tmpl w:val="F5B8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D95843"/>
    <w:multiLevelType w:val="hybridMultilevel"/>
    <w:tmpl w:val="52DC2AD8"/>
    <w:lvl w:ilvl="0" w:tplc="0FCC8BB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672C48"/>
    <w:multiLevelType w:val="hybridMultilevel"/>
    <w:tmpl w:val="B854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0F4164"/>
    <w:multiLevelType w:val="hybridMultilevel"/>
    <w:tmpl w:val="AFFC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F0B4D"/>
    <w:multiLevelType w:val="hybridMultilevel"/>
    <w:tmpl w:val="3ED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8E7DB6"/>
    <w:multiLevelType w:val="hybridMultilevel"/>
    <w:tmpl w:val="F0941FF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8BD1D59"/>
    <w:multiLevelType w:val="hybridMultilevel"/>
    <w:tmpl w:val="4202C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2A6FF8"/>
    <w:multiLevelType w:val="hybridMultilevel"/>
    <w:tmpl w:val="587CFA62"/>
    <w:lvl w:ilvl="0" w:tplc="AD18DD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AF3E3B"/>
    <w:multiLevelType w:val="hybridMultilevel"/>
    <w:tmpl w:val="100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0726D8"/>
    <w:multiLevelType w:val="hybridMultilevel"/>
    <w:tmpl w:val="DABE62C0"/>
    <w:lvl w:ilvl="0" w:tplc="1B5853D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392426"/>
    <w:multiLevelType w:val="hybridMultilevel"/>
    <w:tmpl w:val="03366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E07983"/>
    <w:multiLevelType w:val="hybridMultilevel"/>
    <w:tmpl w:val="0436E2D2"/>
    <w:lvl w:ilvl="0" w:tplc="AD18DDA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02B7E02"/>
    <w:multiLevelType w:val="hybridMultilevel"/>
    <w:tmpl w:val="EE9A0792"/>
    <w:lvl w:ilvl="0" w:tplc="1D9A26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522628A"/>
    <w:multiLevelType w:val="hybridMultilevel"/>
    <w:tmpl w:val="37808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431EF6"/>
    <w:multiLevelType w:val="hybridMultilevel"/>
    <w:tmpl w:val="EDF2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0A3B37"/>
    <w:multiLevelType w:val="hybridMultilevel"/>
    <w:tmpl w:val="90FA3EF2"/>
    <w:lvl w:ilvl="0" w:tplc="A6720150">
      <w:start w:val="6"/>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8" w15:restartNumberingAfterBreak="0">
    <w:nsid w:val="7AFB4870"/>
    <w:multiLevelType w:val="hybridMultilevel"/>
    <w:tmpl w:val="1D32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0"/>
  </w:num>
  <w:num w:numId="4">
    <w:abstractNumId w:val="1"/>
  </w:num>
  <w:num w:numId="5">
    <w:abstractNumId w:val="22"/>
  </w:num>
  <w:num w:numId="6">
    <w:abstractNumId w:val="25"/>
  </w:num>
  <w:num w:numId="7">
    <w:abstractNumId w:val="13"/>
  </w:num>
  <w:num w:numId="8">
    <w:abstractNumId w:val="12"/>
  </w:num>
  <w:num w:numId="9">
    <w:abstractNumId w:val="28"/>
  </w:num>
  <w:num w:numId="10">
    <w:abstractNumId w:val="9"/>
  </w:num>
  <w:num w:numId="11">
    <w:abstractNumId w:val="48"/>
  </w:num>
  <w:num w:numId="12">
    <w:abstractNumId w:val="36"/>
  </w:num>
  <w:num w:numId="13">
    <w:abstractNumId w:val="40"/>
  </w:num>
  <w:num w:numId="14">
    <w:abstractNumId w:val="35"/>
  </w:num>
  <w:num w:numId="15">
    <w:abstractNumId w:val="5"/>
  </w:num>
  <w:num w:numId="16">
    <w:abstractNumId w:val="29"/>
  </w:num>
  <w:num w:numId="17">
    <w:abstractNumId w:val="19"/>
  </w:num>
  <w:num w:numId="18">
    <w:abstractNumId w:val="32"/>
  </w:num>
  <w:num w:numId="19">
    <w:abstractNumId w:val="2"/>
  </w:num>
  <w:num w:numId="20">
    <w:abstractNumId w:val="18"/>
  </w:num>
  <w:num w:numId="21">
    <w:abstractNumId w:val="14"/>
  </w:num>
  <w:num w:numId="22">
    <w:abstractNumId w:val="46"/>
  </w:num>
  <w:num w:numId="23">
    <w:abstractNumId w:val="3"/>
  </w:num>
  <w:num w:numId="24">
    <w:abstractNumId w:val="26"/>
  </w:num>
  <w:num w:numId="25">
    <w:abstractNumId w:val="31"/>
  </w:num>
  <w:num w:numId="26">
    <w:abstractNumId w:val="43"/>
  </w:num>
  <w:num w:numId="27">
    <w:abstractNumId w:val="44"/>
  </w:num>
  <w:num w:numId="28">
    <w:abstractNumId w:val="20"/>
  </w:num>
  <w:num w:numId="29">
    <w:abstractNumId w:val="38"/>
  </w:num>
  <w:num w:numId="30">
    <w:abstractNumId w:val="33"/>
  </w:num>
  <w:num w:numId="31">
    <w:abstractNumId w:val="8"/>
  </w:num>
  <w:num w:numId="32">
    <w:abstractNumId w:val="6"/>
  </w:num>
  <w:num w:numId="33">
    <w:abstractNumId w:val="0"/>
  </w:num>
  <w:num w:numId="34">
    <w:abstractNumId w:val="37"/>
  </w:num>
  <w:num w:numId="35">
    <w:abstractNumId w:val="41"/>
  </w:num>
  <w:num w:numId="36">
    <w:abstractNumId w:val="47"/>
  </w:num>
  <w:num w:numId="37">
    <w:abstractNumId w:val="30"/>
  </w:num>
  <w:num w:numId="38">
    <w:abstractNumId w:val="39"/>
  </w:num>
  <w:num w:numId="39">
    <w:abstractNumId w:val="15"/>
  </w:num>
  <w:num w:numId="40">
    <w:abstractNumId w:val="24"/>
  </w:num>
  <w:num w:numId="41">
    <w:abstractNumId w:val="16"/>
  </w:num>
  <w:num w:numId="42">
    <w:abstractNumId w:val="21"/>
  </w:num>
  <w:num w:numId="43">
    <w:abstractNumId w:val="17"/>
  </w:num>
  <w:num w:numId="44">
    <w:abstractNumId w:val="42"/>
  </w:num>
  <w:num w:numId="45">
    <w:abstractNumId w:val="4"/>
  </w:num>
  <w:num w:numId="46">
    <w:abstractNumId w:val="45"/>
  </w:num>
  <w:num w:numId="47">
    <w:abstractNumId w:val="23"/>
  </w:num>
  <w:num w:numId="48">
    <w:abstractNumId w:val="7"/>
  </w:num>
  <w:num w:numId="49">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2F"/>
    <w:rsid w:val="00001C2B"/>
    <w:rsid w:val="00001E0E"/>
    <w:rsid w:val="00054A78"/>
    <w:rsid w:val="00074ED8"/>
    <w:rsid w:val="000C33E8"/>
    <w:rsid w:val="000F3003"/>
    <w:rsid w:val="001174D5"/>
    <w:rsid w:val="00120287"/>
    <w:rsid w:val="001309E6"/>
    <w:rsid w:val="001659C8"/>
    <w:rsid w:val="001949C5"/>
    <w:rsid w:val="001A544A"/>
    <w:rsid w:val="001C1A0D"/>
    <w:rsid w:val="0020450A"/>
    <w:rsid w:val="00214E6B"/>
    <w:rsid w:val="00217A42"/>
    <w:rsid w:val="00234C81"/>
    <w:rsid w:val="00264211"/>
    <w:rsid w:val="00270042"/>
    <w:rsid w:val="00273517"/>
    <w:rsid w:val="00284D3E"/>
    <w:rsid w:val="002B2BC0"/>
    <w:rsid w:val="002D1DEA"/>
    <w:rsid w:val="002F5FB2"/>
    <w:rsid w:val="003431D5"/>
    <w:rsid w:val="003B6CA9"/>
    <w:rsid w:val="003E3F48"/>
    <w:rsid w:val="0040681E"/>
    <w:rsid w:val="00411084"/>
    <w:rsid w:val="0045172C"/>
    <w:rsid w:val="004A230F"/>
    <w:rsid w:val="004B0127"/>
    <w:rsid w:val="004D751E"/>
    <w:rsid w:val="00500417"/>
    <w:rsid w:val="00537E60"/>
    <w:rsid w:val="00551043"/>
    <w:rsid w:val="00555B67"/>
    <w:rsid w:val="005C649A"/>
    <w:rsid w:val="005F3341"/>
    <w:rsid w:val="00632C26"/>
    <w:rsid w:val="00664E9B"/>
    <w:rsid w:val="006803DB"/>
    <w:rsid w:val="006E2F65"/>
    <w:rsid w:val="006E6183"/>
    <w:rsid w:val="006F1918"/>
    <w:rsid w:val="006F5198"/>
    <w:rsid w:val="007064FE"/>
    <w:rsid w:val="00711854"/>
    <w:rsid w:val="00713E6C"/>
    <w:rsid w:val="00723C83"/>
    <w:rsid w:val="007304BB"/>
    <w:rsid w:val="00734844"/>
    <w:rsid w:val="007B4384"/>
    <w:rsid w:val="007E1B65"/>
    <w:rsid w:val="007F6D13"/>
    <w:rsid w:val="00826821"/>
    <w:rsid w:val="00843A37"/>
    <w:rsid w:val="0086413C"/>
    <w:rsid w:val="00866B71"/>
    <w:rsid w:val="008B0BD6"/>
    <w:rsid w:val="008C284F"/>
    <w:rsid w:val="008F186F"/>
    <w:rsid w:val="0090339A"/>
    <w:rsid w:val="009354B1"/>
    <w:rsid w:val="00956958"/>
    <w:rsid w:val="009A74AA"/>
    <w:rsid w:val="009E3073"/>
    <w:rsid w:val="009E56AA"/>
    <w:rsid w:val="00A231B3"/>
    <w:rsid w:val="00A3090C"/>
    <w:rsid w:val="00A31BEB"/>
    <w:rsid w:val="00A35975"/>
    <w:rsid w:val="00A43DCD"/>
    <w:rsid w:val="00A54378"/>
    <w:rsid w:val="00A55FEC"/>
    <w:rsid w:val="00A66E98"/>
    <w:rsid w:val="00A76EB0"/>
    <w:rsid w:val="00A815A2"/>
    <w:rsid w:val="00A938B2"/>
    <w:rsid w:val="00B01080"/>
    <w:rsid w:val="00B41B75"/>
    <w:rsid w:val="00B46663"/>
    <w:rsid w:val="00B74D4F"/>
    <w:rsid w:val="00B7579D"/>
    <w:rsid w:val="00B969DB"/>
    <w:rsid w:val="00BE08FF"/>
    <w:rsid w:val="00BE699B"/>
    <w:rsid w:val="00BE6D72"/>
    <w:rsid w:val="00C43E9D"/>
    <w:rsid w:val="00C6092F"/>
    <w:rsid w:val="00C87EA5"/>
    <w:rsid w:val="00C9700D"/>
    <w:rsid w:val="00CD62CE"/>
    <w:rsid w:val="00CD7F64"/>
    <w:rsid w:val="00D27FE2"/>
    <w:rsid w:val="00D7268E"/>
    <w:rsid w:val="00D7306D"/>
    <w:rsid w:val="00D73F05"/>
    <w:rsid w:val="00DA3EB2"/>
    <w:rsid w:val="00E0582B"/>
    <w:rsid w:val="00E27663"/>
    <w:rsid w:val="00E35B09"/>
    <w:rsid w:val="00E75EB4"/>
    <w:rsid w:val="00E83DEF"/>
    <w:rsid w:val="00E865F2"/>
    <w:rsid w:val="00EE65A3"/>
    <w:rsid w:val="00F0430C"/>
    <w:rsid w:val="00F503EF"/>
    <w:rsid w:val="00F50CEF"/>
    <w:rsid w:val="00FB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DEFFDBD"/>
  <w15:docId w15:val="{FFAF0335-902B-4EBE-BE75-2F9025C3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9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2F"/>
    <w:pPr>
      <w:ind w:left="720"/>
      <w:contextualSpacing/>
    </w:pPr>
  </w:style>
  <w:style w:type="paragraph" w:styleId="BalloonText">
    <w:name w:val="Balloon Text"/>
    <w:basedOn w:val="Normal"/>
    <w:link w:val="BalloonTextChar"/>
    <w:uiPriority w:val="99"/>
    <w:semiHidden/>
    <w:unhideWhenUsed/>
    <w:rsid w:val="00A35975"/>
    <w:rPr>
      <w:rFonts w:ascii="Tahoma" w:hAnsi="Tahoma" w:cs="Tahoma"/>
      <w:sz w:val="16"/>
      <w:szCs w:val="16"/>
    </w:rPr>
  </w:style>
  <w:style w:type="character" w:customStyle="1" w:styleId="BalloonTextChar">
    <w:name w:val="Balloon Text Char"/>
    <w:basedOn w:val="DefaultParagraphFont"/>
    <w:link w:val="BalloonText"/>
    <w:uiPriority w:val="99"/>
    <w:semiHidden/>
    <w:rsid w:val="00A35975"/>
    <w:rPr>
      <w:rFonts w:ascii="Tahoma" w:eastAsia="Times New Roman" w:hAnsi="Tahoma" w:cs="Tahoma"/>
      <w:sz w:val="16"/>
      <w:szCs w:val="16"/>
    </w:rPr>
  </w:style>
  <w:style w:type="paragraph" w:styleId="CommentText">
    <w:name w:val="annotation text"/>
    <w:basedOn w:val="Normal"/>
    <w:link w:val="CommentTextChar"/>
    <w:unhideWhenUsed/>
    <w:rsid w:val="003E3F48"/>
    <w:rPr>
      <w:sz w:val="20"/>
      <w:szCs w:val="20"/>
      <w:lang w:val="en-US"/>
    </w:rPr>
  </w:style>
  <w:style w:type="character" w:customStyle="1" w:styleId="CommentTextChar">
    <w:name w:val="Comment Text Char"/>
    <w:basedOn w:val="DefaultParagraphFont"/>
    <w:link w:val="CommentText"/>
    <w:rsid w:val="003E3F48"/>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3E3F48"/>
    <w:rPr>
      <w:sz w:val="16"/>
      <w:szCs w:val="16"/>
    </w:rPr>
  </w:style>
  <w:style w:type="paragraph" w:styleId="Header">
    <w:name w:val="header"/>
    <w:basedOn w:val="Normal"/>
    <w:link w:val="HeaderChar"/>
    <w:uiPriority w:val="99"/>
    <w:unhideWhenUsed/>
    <w:rsid w:val="00956958"/>
    <w:pPr>
      <w:tabs>
        <w:tab w:val="center" w:pos="4513"/>
        <w:tab w:val="right" w:pos="9026"/>
      </w:tabs>
    </w:pPr>
  </w:style>
  <w:style w:type="character" w:customStyle="1" w:styleId="HeaderChar">
    <w:name w:val="Header Char"/>
    <w:basedOn w:val="DefaultParagraphFont"/>
    <w:link w:val="Header"/>
    <w:uiPriority w:val="99"/>
    <w:rsid w:val="009569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6958"/>
    <w:pPr>
      <w:tabs>
        <w:tab w:val="center" w:pos="4513"/>
        <w:tab w:val="right" w:pos="9026"/>
      </w:tabs>
    </w:pPr>
  </w:style>
  <w:style w:type="character" w:customStyle="1" w:styleId="FooterChar">
    <w:name w:val="Footer Char"/>
    <w:basedOn w:val="DefaultParagraphFont"/>
    <w:link w:val="Footer"/>
    <w:uiPriority w:val="99"/>
    <w:rsid w:val="00956958"/>
    <w:rPr>
      <w:rFonts w:ascii="Times New Roman" w:eastAsia="Times New Roman" w:hAnsi="Times New Roman" w:cs="Times New Roman"/>
      <w:sz w:val="24"/>
      <w:szCs w:val="24"/>
    </w:rPr>
  </w:style>
  <w:style w:type="table" w:styleId="TableGrid">
    <w:name w:val="Table Grid"/>
    <w:basedOn w:val="TableNormal"/>
    <w:uiPriority w:val="59"/>
    <w:rsid w:val="00EE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5A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4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5767-DD4A-4141-BB05-CF1D088B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16</cp:revision>
  <cp:lastPrinted>2016-03-14T14:15:00Z</cp:lastPrinted>
  <dcterms:created xsi:type="dcterms:W3CDTF">2019-11-27T14:25:00Z</dcterms:created>
  <dcterms:modified xsi:type="dcterms:W3CDTF">2023-04-06T12:19:00Z</dcterms:modified>
</cp:coreProperties>
</file>